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17E2" w14:textId="77777777" w:rsidR="00FE32E7" w:rsidRPr="000C0875" w:rsidRDefault="00FE32E7" w:rsidP="004D67B5">
      <w:pPr>
        <w:pStyle w:val="Heading2"/>
        <w:numPr>
          <w:ilvl w:val="0"/>
          <w:numId w:val="0"/>
        </w:numPr>
        <w:spacing w:before="0" w:after="0" w:line="276" w:lineRule="auto"/>
        <w:jc w:val="right"/>
        <w:rPr>
          <w:rFonts w:ascii="Times New Roman" w:hAnsi="Times New Roman" w:cs="Times New Roman"/>
          <w:sz w:val="24"/>
          <w:szCs w:val="24"/>
          <w:lang w:val="ro-RO"/>
        </w:rPr>
      </w:pPr>
      <w:bookmarkStart w:id="0" w:name="_Hlk183604351"/>
    </w:p>
    <w:p w14:paraId="7F439E85" w14:textId="77777777" w:rsidR="00FE32E7" w:rsidRPr="000C0875" w:rsidRDefault="00FE32E7" w:rsidP="004D67B5">
      <w:pPr>
        <w:pStyle w:val="Heading2"/>
        <w:numPr>
          <w:ilvl w:val="0"/>
          <w:numId w:val="0"/>
        </w:numPr>
        <w:spacing w:before="0" w:after="0" w:line="276" w:lineRule="auto"/>
        <w:jc w:val="right"/>
        <w:rPr>
          <w:rFonts w:ascii="Times New Roman" w:hAnsi="Times New Roman" w:cs="Times New Roman"/>
          <w:sz w:val="24"/>
          <w:szCs w:val="24"/>
          <w:lang w:val="ro-RO"/>
        </w:rPr>
      </w:pPr>
    </w:p>
    <w:p w14:paraId="057E9CFE" w14:textId="42D18563" w:rsidR="001133EF" w:rsidRPr="000C0875" w:rsidRDefault="001F6BBB" w:rsidP="00AB6FE3">
      <w:pPr>
        <w:pStyle w:val="Heading2"/>
        <w:numPr>
          <w:ilvl w:val="0"/>
          <w:numId w:val="0"/>
        </w:numPr>
        <w:spacing w:before="0" w:after="0" w:line="276" w:lineRule="auto"/>
        <w:jc w:val="right"/>
        <w:rPr>
          <w:rFonts w:ascii="Times New Roman" w:hAnsi="Times New Roman" w:cs="Times New Roman"/>
          <w:b w:val="0"/>
          <w:bCs w:val="0"/>
          <w:i w:val="0"/>
          <w:iCs w:val="0"/>
          <w:sz w:val="24"/>
          <w:szCs w:val="24"/>
          <w:lang w:val="ro-RO"/>
        </w:rPr>
      </w:pPr>
      <w:r w:rsidRPr="000C0875">
        <w:rPr>
          <w:rFonts w:ascii="Times New Roman" w:hAnsi="Times New Roman" w:cs="Times New Roman"/>
          <w:i w:val="0"/>
          <w:iCs w:val="0"/>
          <w:sz w:val="24"/>
          <w:szCs w:val="24"/>
          <w:lang w:val="ro-RO"/>
        </w:rPr>
        <w:t xml:space="preserve">ANEXA </w:t>
      </w:r>
      <w:r w:rsidR="00D7674C" w:rsidRPr="000C0875">
        <w:rPr>
          <w:rFonts w:ascii="Times New Roman" w:hAnsi="Times New Roman" w:cs="Times New Roman"/>
          <w:i w:val="0"/>
          <w:iCs w:val="0"/>
          <w:sz w:val="24"/>
          <w:szCs w:val="24"/>
          <w:lang w:val="ro-RO"/>
        </w:rPr>
        <w:t>4</w:t>
      </w:r>
    </w:p>
    <w:p w14:paraId="36F28FF9" w14:textId="3226729B" w:rsidR="00FE32E7" w:rsidRPr="000C0875" w:rsidRDefault="00FE32E7" w:rsidP="004D67B5">
      <w:pPr>
        <w:spacing w:after="0" w:line="276" w:lineRule="auto"/>
        <w:jc w:val="right"/>
        <w:rPr>
          <w:rFonts w:ascii="Times New Roman" w:hAnsi="Times New Roman" w:cs="Times New Roman"/>
          <w:b/>
          <w:bCs/>
          <w:sz w:val="24"/>
          <w:szCs w:val="24"/>
          <w:lang w:val="en-US"/>
        </w:rPr>
      </w:pPr>
      <w:bookmarkStart w:id="1" w:name="_Hlk195000496"/>
      <w:bookmarkStart w:id="2" w:name="_Hlk182306588"/>
      <w:bookmarkStart w:id="3" w:name="_Hlk183604077"/>
    </w:p>
    <w:bookmarkEnd w:id="0"/>
    <w:bookmarkEnd w:id="1"/>
    <w:bookmarkEnd w:id="2"/>
    <w:bookmarkEnd w:id="3"/>
    <w:p w14:paraId="3F795A92" w14:textId="77777777" w:rsidR="00FE32E7" w:rsidRPr="000C0875" w:rsidRDefault="00FE32E7" w:rsidP="00AB6FE3">
      <w:pPr>
        <w:spacing w:after="0" w:line="276" w:lineRule="auto"/>
        <w:rPr>
          <w:rFonts w:ascii="Times New Roman" w:hAnsi="Times New Roman" w:cs="Times New Roman"/>
          <w:b/>
          <w:bCs/>
          <w:sz w:val="24"/>
          <w:szCs w:val="24"/>
        </w:rPr>
      </w:pPr>
    </w:p>
    <w:p w14:paraId="1D66BF67" w14:textId="522B3995" w:rsidR="00FE32E7" w:rsidRPr="000C0875" w:rsidRDefault="00FE32E7" w:rsidP="004D67B5">
      <w:pPr>
        <w:spacing w:after="0" w:line="276" w:lineRule="auto"/>
        <w:jc w:val="center"/>
        <w:rPr>
          <w:rFonts w:ascii="Times New Roman" w:hAnsi="Times New Roman" w:cs="Times New Roman"/>
          <w:b/>
          <w:bCs/>
          <w:sz w:val="24"/>
          <w:szCs w:val="24"/>
        </w:rPr>
      </w:pPr>
      <w:r w:rsidRPr="000C0875">
        <w:rPr>
          <w:rFonts w:ascii="Times New Roman" w:hAnsi="Times New Roman" w:cs="Times New Roman"/>
          <w:b/>
          <w:bCs/>
          <w:sz w:val="24"/>
          <w:szCs w:val="24"/>
        </w:rPr>
        <w:t xml:space="preserve"> DECLARAȚIE ANGAJAMENT </w:t>
      </w:r>
    </w:p>
    <w:p w14:paraId="797CDDC8" w14:textId="77777777" w:rsidR="00710CCC" w:rsidRPr="000C0875" w:rsidRDefault="00710CCC" w:rsidP="004D67B5">
      <w:pPr>
        <w:spacing w:after="0" w:line="276" w:lineRule="auto"/>
        <w:jc w:val="center"/>
        <w:rPr>
          <w:rFonts w:ascii="Times New Roman" w:hAnsi="Times New Roman" w:cs="Times New Roman"/>
          <w:b/>
          <w:bCs/>
          <w:sz w:val="24"/>
          <w:szCs w:val="24"/>
        </w:rPr>
      </w:pPr>
    </w:p>
    <w:p w14:paraId="77D47B1E" w14:textId="00389DE1" w:rsidR="00DB4FE3" w:rsidRPr="000C0875" w:rsidRDefault="00DB4FE3" w:rsidP="004D67B5">
      <w:pPr>
        <w:spacing w:after="0" w:line="276" w:lineRule="auto"/>
        <w:jc w:val="center"/>
        <w:rPr>
          <w:rFonts w:ascii="Times New Roman" w:hAnsi="Times New Roman" w:cs="Times New Roman"/>
          <w:b/>
          <w:bCs/>
          <w:sz w:val="24"/>
          <w:szCs w:val="24"/>
        </w:rPr>
      </w:pPr>
      <w:r w:rsidRPr="000C0875">
        <w:rPr>
          <w:rFonts w:ascii="Times New Roman" w:hAnsi="Times New Roman" w:cs="Times New Roman"/>
          <w:b/>
          <w:bCs/>
          <w:sz w:val="24"/>
          <w:szCs w:val="24"/>
        </w:rPr>
        <w:t xml:space="preserve">privind </w:t>
      </w:r>
      <w:r w:rsidR="00FE32E7" w:rsidRPr="000C0875">
        <w:rPr>
          <w:rFonts w:ascii="Times New Roman" w:hAnsi="Times New Roman" w:cs="Times New Roman"/>
          <w:b/>
          <w:bCs/>
          <w:sz w:val="24"/>
          <w:szCs w:val="24"/>
        </w:rPr>
        <w:t>respectarea drepturilor omului</w:t>
      </w:r>
      <w:r w:rsidR="00710CCC" w:rsidRPr="000C0875">
        <w:rPr>
          <w:rFonts w:ascii="Times New Roman" w:hAnsi="Times New Roman" w:cs="Times New Roman"/>
          <w:b/>
          <w:bCs/>
          <w:sz w:val="24"/>
          <w:szCs w:val="24"/>
        </w:rPr>
        <w:t xml:space="preserve">, </w:t>
      </w:r>
      <w:bookmarkStart w:id="4" w:name="_Hlk202516117"/>
      <w:r w:rsidR="00710CCC" w:rsidRPr="000C0875">
        <w:rPr>
          <w:rFonts w:ascii="Times New Roman" w:hAnsi="Times New Roman" w:cs="Times New Roman"/>
          <w:b/>
          <w:bCs/>
          <w:sz w:val="24"/>
          <w:szCs w:val="24"/>
        </w:rPr>
        <w:t xml:space="preserve">a libertăților fundamentale </w:t>
      </w:r>
    </w:p>
    <w:p w14:paraId="52E30949" w14:textId="450BFC22" w:rsidR="00FE32E7" w:rsidRPr="000C0875" w:rsidRDefault="00710CCC" w:rsidP="004D67B5">
      <w:pPr>
        <w:spacing w:after="0" w:line="276" w:lineRule="auto"/>
        <w:jc w:val="center"/>
        <w:rPr>
          <w:rFonts w:ascii="Times New Roman" w:hAnsi="Times New Roman" w:cs="Times New Roman"/>
          <w:b/>
          <w:bCs/>
          <w:sz w:val="24"/>
          <w:szCs w:val="24"/>
        </w:rPr>
      </w:pPr>
      <w:r w:rsidRPr="000C0875">
        <w:rPr>
          <w:rFonts w:ascii="Times New Roman" w:hAnsi="Times New Roman" w:cs="Times New Roman"/>
          <w:b/>
          <w:bCs/>
          <w:sz w:val="24"/>
          <w:szCs w:val="24"/>
        </w:rPr>
        <w:t>și asigurarea protecției minorităților naționale</w:t>
      </w:r>
    </w:p>
    <w:bookmarkEnd w:id="4"/>
    <w:p w14:paraId="5867F42E" w14:textId="77777777" w:rsidR="00694857" w:rsidRPr="000C0875" w:rsidRDefault="00694857" w:rsidP="004D67B5">
      <w:pPr>
        <w:spacing w:after="0" w:line="276" w:lineRule="auto"/>
        <w:jc w:val="center"/>
        <w:rPr>
          <w:rFonts w:ascii="Times New Roman" w:hAnsi="Times New Roman" w:cs="Times New Roman"/>
          <w:b/>
          <w:sz w:val="24"/>
          <w:szCs w:val="24"/>
        </w:rPr>
      </w:pPr>
    </w:p>
    <w:p w14:paraId="52DD5871" w14:textId="43A02272" w:rsidR="00710CCC" w:rsidRPr="000C0875" w:rsidRDefault="004B52C0" w:rsidP="004D67B5">
      <w:pPr>
        <w:spacing w:after="0" w:line="276" w:lineRule="auto"/>
        <w:jc w:val="both"/>
        <w:rPr>
          <w:rFonts w:ascii="Times New Roman" w:hAnsi="Times New Roman" w:cs="Times New Roman"/>
          <w:sz w:val="24"/>
          <w:szCs w:val="24"/>
        </w:rPr>
      </w:pPr>
      <w:r w:rsidRPr="000C0875">
        <w:rPr>
          <w:rFonts w:ascii="Times New Roman" w:hAnsi="Times New Roman" w:cs="Times New Roman"/>
          <w:sz w:val="24"/>
          <w:szCs w:val="24"/>
        </w:rPr>
        <w:t>Subsemnatul/subsemnata &lt;</w:t>
      </w:r>
      <w:r w:rsidRPr="000C0875">
        <w:rPr>
          <w:rFonts w:ascii="Times New Roman" w:hAnsi="Times New Roman" w:cs="Times New Roman"/>
          <w:i/>
          <w:sz w:val="24"/>
          <w:szCs w:val="24"/>
          <w:shd w:val="clear" w:color="auto" w:fill="B2B2B2"/>
        </w:rPr>
        <w:t>nume</w:t>
      </w:r>
      <w:r w:rsidRPr="000C0875">
        <w:rPr>
          <w:rFonts w:ascii="Times New Roman" w:hAnsi="Times New Roman" w:cs="Times New Roman"/>
          <w:i/>
          <w:sz w:val="24"/>
          <w:szCs w:val="24"/>
        </w:rPr>
        <w:t>&gt;, &lt;</w:t>
      </w:r>
      <w:r w:rsidRPr="000C0875">
        <w:rPr>
          <w:rFonts w:ascii="Times New Roman" w:hAnsi="Times New Roman" w:cs="Times New Roman"/>
          <w:i/>
          <w:sz w:val="24"/>
          <w:szCs w:val="24"/>
          <w:shd w:val="clear" w:color="auto" w:fill="B2B2B2"/>
        </w:rPr>
        <w:t>prenume</w:t>
      </w:r>
      <w:r w:rsidRPr="000C0875">
        <w:rPr>
          <w:rFonts w:ascii="Times New Roman" w:hAnsi="Times New Roman" w:cs="Times New Roman"/>
          <w:i/>
          <w:sz w:val="24"/>
          <w:szCs w:val="24"/>
        </w:rPr>
        <w:t>&gt;</w:t>
      </w:r>
      <w:r w:rsidRPr="000C0875">
        <w:rPr>
          <w:rFonts w:ascii="Times New Roman" w:hAnsi="Times New Roman" w:cs="Times New Roman"/>
          <w:sz w:val="24"/>
          <w:szCs w:val="24"/>
        </w:rPr>
        <w:t>, posesor al  BI/CI, seria &lt;</w:t>
      </w:r>
      <w:r w:rsidRPr="000C0875">
        <w:rPr>
          <w:rFonts w:ascii="Times New Roman" w:hAnsi="Times New Roman" w:cs="Times New Roman"/>
          <w:sz w:val="24"/>
          <w:szCs w:val="24"/>
          <w:shd w:val="clear" w:color="auto" w:fill="B2B2B2"/>
        </w:rPr>
        <w:t>seriaCI</w:t>
      </w:r>
      <w:r w:rsidRPr="000C0875">
        <w:rPr>
          <w:rFonts w:ascii="Times New Roman" w:hAnsi="Times New Roman" w:cs="Times New Roman"/>
          <w:sz w:val="24"/>
          <w:szCs w:val="24"/>
        </w:rPr>
        <w:t>&gt; nr. &lt;</w:t>
      </w:r>
      <w:r w:rsidRPr="000C0875">
        <w:rPr>
          <w:rFonts w:ascii="Times New Roman" w:hAnsi="Times New Roman" w:cs="Times New Roman"/>
          <w:sz w:val="24"/>
          <w:szCs w:val="24"/>
          <w:shd w:val="clear" w:color="auto" w:fill="B2B2B2"/>
        </w:rPr>
        <w:t>nrCi</w:t>
      </w:r>
      <w:r w:rsidRPr="000C0875">
        <w:rPr>
          <w:rFonts w:ascii="Times New Roman" w:hAnsi="Times New Roman" w:cs="Times New Roman"/>
          <w:sz w:val="24"/>
          <w:szCs w:val="24"/>
        </w:rPr>
        <w:t xml:space="preserve">&gt;, </w:t>
      </w:r>
      <w:r w:rsidR="00710CCC" w:rsidRPr="000C0875">
        <w:rPr>
          <w:rFonts w:ascii="Times New Roman" w:hAnsi="Times New Roman" w:cs="Times New Roman"/>
          <w:sz w:val="24"/>
          <w:szCs w:val="24"/>
        </w:rPr>
        <w:t>eliberată de .......................</w:t>
      </w:r>
      <w:r w:rsidRPr="000C0875">
        <w:rPr>
          <w:rFonts w:ascii="Times New Roman" w:hAnsi="Times New Roman" w:cs="Times New Roman"/>
          <w:sz w:val="24"/>
          <w:szCs w:val="24"/>
        </w:rPr>
        <w:t xml:space="preserve"> &lt;</w:t>
      </w:r>
      <w:r w:rsidRPr="000C0875">
        <w:rPr>
          <w:rFonts w:ascii="Times New Roman" w:hAnsi="Times New Roman" w:cs="Times New Roman"/>
          <w:sz w:val="24"/>
          <w:szCs w:val="24"/>
          <w:shd w:val="clear" w:color="auto" w:fill="B2B2B2"/>
        </w:rPr>
        <w:t>CNP</w:t>
      </w:r>
      <w:r w:rsidRPr="000C0875">
        <w:rPr>
          <w:rFonts w:ascii="Times New Roman" w:hAnsi="Times New Roman" w:cs="Times New Roman"/>
          <w:sz w:val="24"/>
          <w:szCs w:val="24"/>
        </w:rPr>
        <w:t>&gt;, în calitate de &lt;</w:t>
      </w:r>
      <w:r w:rsidRPr="000C0875">
        <w:rPr>
          <w:rFonts w:ascii="Times New Roman" w:hAnsi="Times New Roman" w:cs="Times New Roman"/>
          <w:sz w:val="24"/>
          <w:szCs w:val="24"/>
          <w:shd w:val="clear" w:color="auto" w:fill="B2B2B2"/>
        </w:rPr>
        <w:t>reprezentant/imputernicit</w:t>
      </w:r>
      <w:r w:rsidRPr="000C0875">
        <w:rPr>
          <w:rFonts w:ascii="Times New Roman" w:hAnsi="Times New Roman" w:cs="Times New Roman"/>
          <w:sz w:val="24"/>
          <w:szCs w:val="24"/>
        </w:rPr>
        <w:t>&gt; al &lt;</w:t>
      </w:r>
      <w:r w:rsidRPr="000C0875">
        <w:rPr>
          <w:rFonts w:ascii="Times New Roman" w:hAnsi="Times New Roman" w:cs="Times New Roman"/>
          <w:sz w:val="24"/>
          <w:szCs w:val="24"/>
          <w:shd w:val="clear" w:color="auto" w:fill="B2B2B2"/>
        </w:rPr>
        <w:t>entitate</w:t>
      </w:r>
      <w:r w:rsidRPr="000C0875">
        <w:rPr>
          <w:rFonts w:ascii="Times New Roman" w:hAnsi="Times New Roman" w:cs="Times New Roman"/>
          <w:sz w:val="24"/>
          <w:szCs w:val="24"/>
        </w:rPr>
        <w:t xml:space="preserve">&gt; cunoscând prevederile legale privind falsul în declarații și falsul intelectual, </w:t>
      </w:r>
    </w:p>
    <w:p w14:paraId="0FA110AE" w14:textId="77777777" w:rsidR="00567017" w:rsidRPr="000C0875" w:rsidRDefault="00567017" w:rsidP="004D67B5">
      <w:pPr>
        <w:spacing w:after="0" w:line="276" w:lineRule="auto"/>
        <w:jc w:val="both"/>
        <w:rPr>
          <w:rFonts w:ascii="Times New Roman" w:hAnsi="Times New Roman" w:cs="Times New Roman"/>
          <w:b/>
          <w:bCs/>
          <w:sz w:val="24"/>
          <w:szCs w:val="24"/>
        </w:rPr>
      </w:pPr>
    </w:p>
    <w:p w14:paraId="7D06FA51" w14:textId="46323827" w:rsidR="00710CCC" w:rsidRPr="000C0875" w:rsidRDefault="00710CCC" w:rsidP="004D67B5">
      <w:pPr>
        <w:spacing w:after="0" w:line="276" w:lineRule="auto"/>
        <w:jc w:val="both"/>
        <w:rPr>
          <w:rFonts w:ascii="Times New Roman" w:hAnsi="Times New Roman" w:cs="Times New Roman"/>
          <w:b/>
          <w:bCs/>
          <w:sz w:val="24"/>
          <w:szCs w:val="24"/>
          <w:lang w:val="en-GB"/>
        </w:rPr>
      </w:pPr>
      <w:r w:rsidRPr="000C0875">
        <w:rPr>
          <w:rFonts w:ascii="Times New Roman" w:hAnsi="Times New Roman" w:cs="Times New Roman"/>
          <w:b/>
          <w:bCs/>
          <w:sz w:val="24"/>
          <w:szCs w:val="24"/>
        </w:rPr>
        <w:t>Având în vedere</w:t>
      </w:r>
      <w:r w:rsidRPr="000C0875">
        <w:rPr>
          <w:rFonts w:ascii="Times New Roman" w:hAnsi="Times New Roman" w:cs="Times New Roman"/>
          <w:b/>
          <w:bCs/>
          <w:sz w:val="24"/>
          <w:szCs w:val="24"/>
          <w:lang w:val="en-GB"/>
        </w:rPr>
        <w:t>:</w:t>
      </w:r>
    </w:p>
    <w:p w14:paraId="250A3D32" w14:textId="33DDC784" w:rsidR="00710CCC" w:rsidRPr="000C0875" w:rsidRDefault="00710CCC" w:rsidP="004D67B5">
      <w:pPr>
        <w:pStyle w:val="ListParagraph"/>
        <w:numPr>
          <w:ilvl w:val="0"/>
          <w:numId w:val="8"/>
        </w:numPr>
        <w:spacing w:after="0" w:line="276" w:lineRule="auto"/>
        <w:jc w:val="both"/>
        <w:rPr>
          <w:rFonts w:ascii="Times New Roman" w:hAnsi="Times New Roman" w:cs="Times New Roman"/>
          <w:b/>
          <w:bCs/>
          <w:i/>
          <w:iCs/>
          <w:sz w:val="24"/>
          <w:szCs w:val="24"/>
          <w:lang w:val="it-IT"/>
        </w:rPr>
      </w:pPr>
      <w:r w:rsidRPr="000C0875">
        <w:rPr>
          <w:rFonts w:ascii="Times New Roman" w:hAnsi="Times New Roman" w:cs="Times New Roman"/>
          <w:i/>
          <w:iCs/>
          <w:sz w:val="24"/>
          <w:szCs w:val="24"/>
          <w:lang w:val="it-IT"/>
        </w:rPr>
        <w:t xml:space="preserve">principiile și drepturile fundamentale statuate în </w:t>
      </w:r>
      <w:r w:rsidR="004E4157" w:rsidRPr="000C0875">
        <w:rPr>
          <w:rFonts w:ascii="Times New Roman" w:hAnsi="Times New Roman" w:cs="Times New Roman"/>
          <w:i/>
          <w:iCs/>
          <w:sz w:val="24"/>
          <w:szCs w:val="24"/>
          <w:lang w:val="it-IT"/>
        </w:rPr>
        <w:t>cuprinsul Convenției pentru apărarea drepturilor omului</w:t>
      </w:r>
      <w:r w:rsidR="00597404" w:rsidRPr="000C0875">
        <w:rPr>
          <w:rStyle w:val="FootnoteReference"/>
          <w:rFonts w:ascii="Times New Roman" w:hAnsi="Times New Roman" w:cs="Times New Roman"/>
          <w:i/>
          <w:iCs/>
          <w:sz w:val="24"/>
          <w:szCs w:val="24"/>
          <w:lang w:val="it-IT"/>
        </w:rPr>
        <w:footnoteReference w:id="1"/>
      </w:r>
      <w:r w:rsidR="004E4157" w:rsidRPr="000C0875">
        <w:rPr>
          <w:rFonts w:ascii="Times New Roman" w:hAnsi="Times New Roman" w:cs="Times New Roman"/>
          <w:i/>
          <w:iCs/>
          <w:sz w:val="24"/>
          <w:szCs w:val="24"/>
          <w:lang w:val="it-IT"/>
        </w:rPr>
        <w:t xml:space="preserve"> şi a libertăţilor fundamentale şi al protocoalelor sale,</w:t>
      </w:r>
    </w:p>
    <w:p w14:paraId="5638CF49" w14:textId="08590F22" w:rsidR="004E4157" w:rsidRPr="000C0875" w:rsidRDefault="004E4157" w:rsidP="004D67B5">
      <w:pPr>
        <w:pStyle w:val="ListParagraph"/>
        <w:numPr>
          <w:ilvl w:val="0"/>
          <w:numId w:val="8"/>
        </w:numPr>
        <w:spacing w:after="0" w:line="276" w:lineRule="auto"/>
        <w:jc w:val="both"/>
        <w:rPr>
          <w:rFonts w:ascii="Times New Roman" w:hAnsi="Times New Roman" w:cs="Times New Roman"/>
          <w:i/>
          <w:iCs/>
          <w:sz w:val="24"/>
          <w:szCs w:val="24"/>
          <w:lang w:val="it-IT"/>
        </w:rPr>
      </w:pPr>
      <w:r w:rsidRPr="000C0875">
        <w:rPr>
          <w:rFonts w:ascii="Times New Roman" w:hAnsi="Times New Roman" w:cs="Times New Roman"/>
          <w:i/>
          <w:iCs/>
          <w:sz w:val="24"/>
          <w:szCs w:val="24"/>
          <w:lang w:val="it-IT"/>
        </w:rPr>
        <w:t xml:space="preserve">Carta drepturilor fundamentale ale </w:t>
      </w:r>
      <w:r w:rsidR="005766EC" w:rsidRPr="000C0875">
        <w:rPr>
          <w:rFonts w:ascii="Times New Roman" w:hAnsi="Times New Roman" w:cs="Times New Roman"/>
          <w:i/>
          <w:iCs/>
          <w:sz w:val="24"/>
          <w:szCs w:val="24"/>
          <w:lang w:val="it-IT"/>
        </w:rPr>
        <w:t>U</w:t>
      </w:r>
      <w:r w:rsidRPr="000C0875">
        <w:rPr>
          <w:rFonts w:ascii="Times New Roman" w:hAnsi="Times New Roman" w:cs="Times New Roman"/>
          <w:i/>
          <w:iCs/>
          <w:sz w:val="24"/>
          <w:szCs w:val="24"/>
          <w:lang w:val="it-IT"/>
        </w:rPr>
        <w:t xml:space="preserve">niunii </w:t>
      </w:r>
      <w:r w:rsidR="005766EC" w:rsidRPr="000C0875">
        <w:rPr>
          <w:rFonts w:ascii="Times New Roman" w:hAnsi="Times New Roman" w:cs="Times New Roman"/>
          <w:i/>
          <w:iCs/>
          <w:sz w:val="24"/>
          <w:szCs w:val="24"/>
          <w:lang w:val="it-IT"/>
        </w:rPr>
        <w:t>E</w:t>
      </w:r>
      <w:r w:rsidRPr="000C0875">
        <w:rPr>
          <w:rFonts w:ascii="Times New Roman" w:hAnsi="Times New Roman" w:cs="Times New Roman"/>
          <w:i/>
          <w:iCs/>
          <w:sz w:val="24"/>
          <w:szCs w:val="24"/>
          <w:lang w:val="it-IT"/>
        </w:rPr>
        <w:t>uropene</w:t>
      </w:r>
      <w:r w:rsidR="001B10EF" w:rsidRPr="000C0875">
        <w:rPr>
          <w:rStyle w:val="FootnoteReference"/>
          <w:rFonts w:ascii="Times New Roman" w:hAnsi="Times New Roman" w:cs="Times New Roman"/>
          <w:i/>
          <w:iCs/>
          <w:sz w:val="24"/>
          <w:szCs w:val="24"/>
          <w:lang w:val="it-IT"/>
        </w:rPr>
        <w:footnoteReference w:id="2"/>
      </w:r>
      <w:r w:rsidR="00617731" w:rsidRPr="000C0875">
        <w:rPr>
          <w:rFonts w:ascii="Times New Roman" w:hAnsi="Times New Roman" w:cs="Times New Roman"/>
          <w:i/>
          <w:iCs/>
          <w:sz w:val="24"/>
          <w:szCs w:val="24"/>
          <w:lang w:val="it-IT"/>
        </w:rPr>
        <w:t xml:space="preserve"> prin care se reafirmă drepturi și libertăți consacrate la nivel internațional, referitoare la </w:t>
      </w:r>
      <w:r w:rsidR="00B61885" w:rsidRPr="000C0875">
        <w:rPr>
          <w:rFonts w:ascii="Times New Roman" w:hAnsi="Times New Roman" w:cs="Times New Roman"/>
          <w:i/>
          <w:iCs/>
          <w:sz w:val="24"/>
          <w:szCs w:val="24"/>
          <w:lang w:val="it-IT"/>
        </w:rPr>
        <w:t>demnitate, egalitate, solidaritate și drepturile cetățenilor,</w:t>
      </w:r>
    </w:p>
    <w:p w14:paraId="2249F8D7" w14:textId="7AFCC696" w:rsidR="00645364" w:rsidRPr="000C0875" w:rsidRDefault="00B61885" w:rsidP="004D67B5">
      <w:pPr>
        <w:pStyle w:val="ListParagraph"/>
        <w:numPr>
          <w:ilvl w:val="0"/>
          <w:numId w:val="8"/>
        </w:numPr>
        <w:spacing w:after="0" w:line="276" w:lineRule="auto"/>
        <w:jc w:val="both"/>
        <w:rPr>
          <w:rFonts w:ascii="Times New Roman" w:hAnsi="Times New Roman" w:cs="Times New Roman"/>
          <w:i/>
          <w:iCs/>
          <w:sz w:val="24"/>
          <w:szCs w:val="24"/>
        </w:rPr>
      </w:pPr>
      <w:r w:rsidRPr="000C0875">
        <w:rPr>
          <w:rFonts w:ascii="Times New Roman" w:hAnsi="Times New Roman" w:cs="Times New Roman"/>
          <w:i/>
          <w:iCs/>
          <w:sz w:val="24"/>
          <w:szCs w:val="24"/>
        </w:rPr>
        <w:t>Convenţia-cadru pentru protecţia minorităţilor naţionale</w:t>
      </w:r>
      <w:r w:rsidR="00EF1983" w:rsidRPr="000C0875">
        <w:rPr>
          <w:rStyle w:val="FootnoteReference"/>
          <w:rFonts w:ascii="Times New Roman" w:hAnsi="Times New Roman" w:cs="Times New Roman"/>
          <w:i/>
          <w:iCs/>
          <w:sz w:val="24"/>
          <w:szCs w:val="24"/>
        </w:rPr>
        <w:footnoteReference w:id="3"/>
      </w:r>
      <w:r w:rsidRPr="000C0875">
        <w:rPr>
          <w:rFonts w:ascii="Times New Roman" w:hAnsi="Times New Roman" w:cs="Times New Roman"/>
          <w:i/>
          <w:iCs/>
          <w:sz w:val="24"/>
          <w:szCs w:val="24"/>
        </w:rPr>
        <w:t xml:space="preserve"> care enunță principiile </w:t>
      </w:r>
      <w:r w:rsidR="00607491" w:rsidRPr="000C0875">
        <w:rPr>
          <w:rFonts w:ascii="Times New Roman" w:hAnsi="Times New Roman" w:cs="Times New Roman"/>
          <w:i/>
          <w:iCs/>
          <w:sz w:val="24"/>
          <w:szCs w:val="24"/>
        </w:rPr>
        <w:t>ce trebuie avute în vedere de către autoritățile publice pentru a da eficiență juridică prevederilor acesteia,</w:t>
      </w:r>
    </w:p>
    <w:p w14:paraId="17281BCC" w14:textId="52178CD7" w:rsidR="00A53909" w:rsidRPr="000C0875" w:rsidRDefault="00645364" w:rsidP="004D67B5">
      <w:pPr>
        <w:pStyle w:val="ListParagraph"/>
        <w:numPr>
          <w:ilvl w:val="0"/>
          <w:numId w:val="8"/>
        </w:numPr>
        <w:spacing w:after="0" w:line="276" w:lineRule="auto"/>
        <w:jc w:val="both"/>
        <w:rPr>
          <w:rFonts w:ascii="Times New Roman" w:hAnsi="Times New Roman" w:cs="Times New Roman"/>
          <w:i/>
          <w:iCs/>
          <w:sz w:val="24"/>
          <w:szCs w:val="24"/>
        </w:rPr>
      </w:pPr>
      <w:r w:rsidRPr="000C0875">
        <w:rPr>
          <w:rFonts w:ascii="Times New Roman" w:hAnsi="Times New Roman" w:cs="Times New Roman"/>
          <w:i/>
          <w:iCs/>
          <w:sz w:val="24"/>
          <w:szCs w:val="24"/>
        </w:rPr>
        <w:t>Carta Socială Europeană</w:t>
      </w:r>
      <w:r w:rsidR="00607491" w:rsidRPr="000C0875">
        <w:rPr>
          <w:rFonts w:ascii="Times New Roman" w:hAnsi="Times New Roman" w:cs="Times New Roman"/>
          <w:i/>
          <w:iCs/>
          <w:sz w:val="24"/>
          <w:szCs w:val="24"/>
        </w:rPr>
        <w:t xml:space="preserve"> </w:t>
      </w:r>
      <w:r w:rsidR="00A53909" w:rsidRPr="000C0875">
        <w:rPr>
          <w:rFonts w:ascii="Times New Roman" w:hAnsi="Times New Roman" w:cs="Times New Roman"/>
          <w:sz w:val="24"/>
          <w:szCs w:val="24"/>
        </w:rPr>
        <w:t xml:space="preserve"> </w:t>
      </w:r>
      <w:r w:rsidR="00A53909" w:rsidRPr="000C0875">
        <w:rPr>
          <w:rFonts w:ascii="Times New Roman" w:hAnsi="Times New Roman" w:cs="Times New Roman"/>
          <w:i/>
          <w:iCs/>
          <w:sz w:val="24"/>
          <w:szCs w:val="24"/>
        </w:rPr>
        <w:t>revizuită</w:t>
      </w:r>
      <w:r w:rsidR="006B2001" w:rsidRPr="000C0875">
        <w:rPr>
          <w:rStyle w:val="FootnoteReference"/>
          <w:rFonts w:ascii="Times New Roman" w:hAnsi="Times New Roman" w:cs="Times New Roman"/>
          <w:i/>
          <w:iCs/>
          <w:sz w:val="24"/>
          <w:szCs w:val="24"/>
        </w:rPr>
        <w:footnoteReference w:id="4"/>
      </w:r>
      <w:r w:rsidR="00A53909" w:rsidRPr="000C0875">
        <w:rPr>
          <w:rFonts w:ascii="Times New Roman" w:hAnsi="Times New Roman" w:cs="Times New Roman"/>
          <w:i/>
          <w:iCs/>
          <w:sz w:val="24"/>
          <w:szCs w:val="24"/>
        </w:rPr>
        <w:t xml:space="preserve"> prin care sunt consacrate drepturi sociale esențiale pentru populația din statele membre ale Consiliului Europei cum ar fi cele de securitate și protecție socială, precum și cele vizând protecția sănătății și cea a copiilor; </w:t>
      </w:r>
    </w:p>
    <w:p w14:paraId="78BF27C3" w14:textId="7789FF10" w:rsidR="00A53909" w:rsidRPr="000C0875" w:rsidRDefault="00A53909" w:rsidP="004D67B5">
      <w:pPr>
        <w:pStyle w:val="ListParagraph"/>
        <w:numPr>
          <w:ilvl w:val="0"/>
          <w:numId w:val="8"/>
        </w:numPr>
        <w:spacing w:after="0" w:line="276" w:lineRule="auto"/>
        <w:jc w:val="both"/>
        <w:rPr>
          <w:rFonts w:ascii="Times New Roman" w:hAnsi="Times New Roman" w:cs="Times New Roman"/>
          <w:i/>
          <w:iCs/>
          <w:sz w:val="24"/>
          <w:szCs w:val="24"/>
        </w:rPr>
      </w:pPr>
      <w:r w:rsidRPr="000C0875">
        <w:rPr>
          <w:rFonts w:ascii="Times New Roman" w:hAnsi="Times New Roman" w:cs="Times New Roman"/>
          <w:i/>
          <w:iCs/>
          <w:sz w:val="24"/>
          <w:szCs w:val="24"/>
        </w:rPr>
        <w:t>Depunerea proiectului în vederea obținerii finanțării în cadrul Programului de Incluziune Socială, finanțat din Programul de Cooperare Elvețiano -Român,</w:t>
      </w:r>
    </w:p>
    <w:p w14:paraId="68461105" w14:textId="58656F0E" w:rsidR="00607491" w:rsidRPr="000C0875" w:rsidRDefault="00607491" w:rsidP="004D67B5">
      <w:pPr>
        <w:pStyle w:val="ListParagraph"/>
        <w:spacing w:after="0" w:line="276" w:lineRule="auto"/>
        <w:jc w:val="both"/>
        <w:rPr>
          <w:rFonts w:ascii="Times New Roman" w:hAnsi="Times New Roman" w:cs="Times New Roman"/>
          <w:i/>
          <w:iCs/>
          <w:sz w:val="24"/>
          <w:szCs w:val="24"/>
        </w:rPr>
      </w:pPr>
    </w:p>
    <w:p w14:paraId="41CB293A" w14:textId="77777777" w:rsidR="00607491" w:rsidRPr="000C0875" w:rsidRDefault="00607491" w:rsidP="004D67B5">
      <w:pPr>
        <w:spacing w:after="0" w:line="276" w:lineRule="auto"/>
        <w:jc w:val="both"/>
        <w:rPr>
          <w:rFonts w:ascii="Times New Roman" w:hAnsi="Times New Roman" w:cs="Times New Roman"/>
          <w:sz w:val="24"/>
          <w:szCs w:val="24"/>
        </w:rPr>
      </w:pPr>
    </w:p>
    <w:p w14:paraId="5F9F84C2" w14:textId="3120210D" w:rsidR="004B52C0" w:rsidRPr="000C0875" w:rsidRDefault="00607491" w:rsidP="004D67B5">
      <w:pPr>
        <w:spacing w:after="0" w:line="276" w:lineRule="auto"/>
        <w:ind w:left="360"/>
        <w:jc w:val="both"/>
        <w:rPr>
          <w:rFonts w:ascii="Times New Roman" w:hAnsi="Times New Roman" w:cs="Times New Roman"/>
          <w:sz w:val="24"/>
          <w:szCs w:val="24"/>
        </w:rPr>
      </w:pPr>
      <w:r w:rsidRPr="000C0875">
        <w:rPr>
          <w:rFonts w:ascii="Times New Roman" w:hAnsi="Times New Roman" w:cs="Times New Roman"/>
          <w:sz w:val="24"/>
          <w:szCs w:val="24"/>
        </w:rPr>
        <w:t xml:space="preserve">Îmi asum prin prezenta </w:t>
      </w:r>
      <w:r w:rsidR="0058216D" w:rsidRPr="000C0875">
        <w:rPr>
          <w:rFonts w:ascii="Times New Roman" w:hAnsi="Times New Roman" w:cs="Times New Roman"/>
          <w:sz w:val="24"/>
          <w:szCs w:val="24"/>
        </w:rPr>
        <w:t xml:space="preserve">declarație </w:t>
      </w:r>
      <w:r w:rsidRPr="000C0875">
        <w:rPr>
          <w:rFonts w:ascii="Times New Roman" w:hAnsi="Times New Roman" w:cs="Times New Roman"/>
          <w:sz w:val="24"/>
          <w:szCs w:val="24"/>
        </w:rPr>
        <w:t>angajamentul ferm privind</w:t>
      </w:r>
      <w:r w:rsidR="004B52C0" w:rsidRPr="000C0875">
        <w:rPr>
          <w:rFonts w:ascii="Times New Roman" w:hAnsi="Times New Roman" w:cs="Times New Roman"/>
          <w:sz w:val="24"/>
          <w:szCs w:val="24"/>
        </w:rPr>
        <w:t>:</w:t>
      </w:r>
    </w:p>
    <w:p w14:paraId="00980228" w14:textId="53FF1A43" w:rsidR="00FE2CBD" w:rsidRPr="000C0875" w:rsidRDefault="00607491" w:rsidP="004D67B5">
      <w:pPr>
        <w:pStyle w:val="ListParagraph"/>
        <w:numPr>
          <w:ilvl w:val="0"/>
          <w:numId w:val="6"/>
        </w:numPr>
        <w:spacing w:after="0" w:line="276" w:lineRule="auto"/>
        <w:jc w:val="both"/>
        <w:rPr>
          <w:rFonts w:ascii="Times New Roman" w:hAnsi="Times New Roman" w:cs="Times New Roman"/>
          <w:sz w:val="24"/>
          <w:szCs w:val="24"/>
        </w:rPr>
      </w:pPr>
      <w:r w:rsidRPr="000C0875">
        <w:rPr>
          <w:rFonts w:ascii="Times New Roman" w:hAnsi="Times New Roman" w:cs="Times New Roman"/>
          <w:sz w:val="24"/>
          <w:szCs w:val="24"/>
        </w:rPr>
        <w:t xml:space="preserve">respectarea și implementarea drepturilor omului, a libertăților fundamentale și asigurarea protecției minorităților naționale, </w:t>
      </w:r>
      <w:r w:rsidR="00656CF5" w:rsidRPr="000C0875">
        <w:rPr>
          <w:rFonts w:ascii="Times New Roman" w:hAnsi="Times New Roman" w:cs="Times New Roman"/>
          <w:sz w:val="24"/>
          <w:szCs w:val="24"/>
        </w:rPr>
        <w:t xml:space="preserve">atât în faza de </w:t>
      </w:r>
      <w:r w:rsidR="00567017" w:rsidRPr="000C0875">
        <w:rPr>
          <w:rFonts w:ascii="Times New Roman" w:hAnsi="Times New Roman" w:cs="Times New Roman"/>
          <w:sz w:val="24"/>
          <w:szCs w:val="24"/>
        </w:rPr>
        <w:t xml:space="preserve">elaborare a proiectului depus </w:t>
      </w:r>
      <w:r w:rsidR="00785B1A" w:rsidRPr="000C0875">
        <w:rPr>
          <w:rFonts w:ascii="Times New Roman" w:hAnsi="Times New Roman" w:cs="Times New Roman"/>
          <w:sz w:val="24"/>
          <w:szCs w:val="24"/>
        </w:rPr>
        <w:t xml:space="preserve">în cadrul apelului </w:t>
      </w:r>
      <w:r w:rsidR="008E7FB3" w:rsidRPr="008E7FB3">
        <w:rPr>
          <w:rFonts w:ascii="Times New Roman" w:hAnsi="Times New Roman" w:cs="Times New Roman"/>
          <w:sz w:val="24"/>
          <w:szCs w:val="24"/>
        </w:rPr>
        <w:t xml:space="preserve">Componenta 1 - Implementarea serviciilor comunitare integrate în zonele urbane marginalizate din 7 orașe selectate, locuite de comunități vulnerabile, cu o prezență ridicată a cetățenilor defavorizați de etnie </w:t>
      </w:r>
      <w:r w:rsidR="008E7FB3" w:rsidRPr="008E7FB3">
        <w:rPr>
          <w:rFonts w:ascii="Times New Roman" w:hAnsi="Times New Roman" w:cs="Times New Roman"/>
          <w:sz w:val="24"/>
          <w:szCs w:val="24"/>
        </w:rPr>
        <w:lastRenderedPageBreak/>
        <w:t>romă</w:t>
      </w:r>
      <w:r w:rsidR="00785B1A" w:rsidRPr="000C0875">
        <w:rPr>
          <w:rFonts w:ascii="Times New Roman" w:hAnsi="Times New Roman" w:cs="Times New Roman"/>
          <w:sz w:val="24"/>
          <w:szCs w:val="24"/>
        </w:rPr>
        <w:t>, cât și în etapa de implementare a</w:t>
      </w:r>
      <w:r w:rsidR="00567017" w:rsidRPr="000C0875">
        <w:rPr>
          <w:rFonts w:ascii="Times New Roman" w:hAnsi="Times New Roman" w:cs="Times New Roman"/>
          <w:sz w:val="24"/>
          <w:szCs w:val="24"/>
        </w:rPr>
        <w:t xml:space="preserve"> acestuia, inclusiv ulterior în perioada de sustenabilitate stabilită de finanțator</w:t>
      </w:r>
      <w:r w:rsidR="00785B1A" w:rsidRPr="000C0875">
        <w:rPr>
          <w:rFonts w:ascii="Times New Roman" w:hAnsi="Times New Roman" w:cs="Times New Roman"/>
          <w:sz w:val="24"/>
          <w:szCs w:val="24"/>
        </w:rPr>
        <w:t>;</w:t>
      </w:r>
    </w:p>
    <w:p w14:paraId="4A576EDD" w14:textId="058EB4DD" w:rsidR="00A60E52" w:rsidRPr="000C0875" w:rsidRDefault="00567017" w:rsidP="004D67B5">
      <w:pPr>
        <w:pStyle w:val="ListParagraph"/>
        <w:numPr>
          <w:ilvl w:val="0"/>
          <w:numId w:val="6"/>
        </w:numPr>
        <w:spacing w:after="0" w:line="276" w:lineRule="auto"/>
        <w:jc w:val="both"/>
        <w:rPr>
          <w:rFonts w:ascii="Times New Roman" w:hAnsi="Times New Roman" w:cs="Times New Roman"/>
          <w:sz w:val="24"/>
          <w:szCs w:val="24"/>
        </w:rPr>
      </w:pPr>
      <w:r w:rsidRPr="000C0875">
        <w:rPr>
          <w:rFonts w:ascii="Times New Roman" w:hAnsi="Times New Roman" w:cs="Times New Roman"/>
          <w:sz w:val="24"/>
          <w:szCs w:val="24"/>
        </w:rPr>
        <w:t xml:space="preserve">inițierea demersurilor necesare pentru </w:t>
      </w:r>
      <w:r w:rsidR="00A60E52" w:rsidRPr="000C0875">
        <w:rPr>
          <w:rFonts w:ascii="Times New Roman" w:hAnsi="Times New Roman" w:cs="Times New Roman"/>
          <w:sz w:val="24"/>
          <w:szCs w:val="24"/>
        </w:rPr>
        <w:t xml:space="preserve">promovarea de politici incluzive și măsuri de incluziune socială a comunităților marginalizate/vulnerabile, cu o prezență ridicată a persoanelor de etnie Roma, </w:t>
      </w:r>
      <w:r w:rsidR="0058216D" w:rsidRPr="000C0875">
        <w:rPr>
          <w:rFonts w:ascii="Times New Roman" w:hAnsi="Times New Roman" w:cs="Times New Roman"/>
          <w:sz w:val="24"/>
          <w:szCs w:val="24"/>
        </w:rPr>
        <w:t>în corelare cu</w:t>
      </w:r>
      <w:r w:rsidR="00A60E52" w:rsidRPr="000C0875">
        <w:rPr>
          <w:rFonts w:ascii="Times New Roman" w:hAnsi="Times New Roman" w:cs="Times New Roman"/>
          <w:sz w:val="24"/>
          <w:szCs w:val="24"/>
        </w:rPr>
        <w:t xml:space="preserve"> atribuțiile exercitate de autoritățile și instituțiile publice </w:t>
      </w:r>
      <w:r w:rsidR="0058216D" w:rsidRPr="000C0875">
        <w:rPr>
          <w:rFonts w:ascii="Times New Roman" w:hAnsi="Times New Roman" w:cs="Times New Roman"/>
          <w:sz w:val="24"/>
          <w:szCs w:val="24"/>
        </w:rPr>
        <w:t xml:space="preserve">la nivel </w:t>
      </w:r>
      <w:r w:rsidR="00A60E52" w:rsidRPr="000C0875">
        <w:rPr>
          <w:rFonts w:ascii="Times New Roman" w:hAnsi="Times New Roman" w:cs="Times New Roman"/>
          <w:sz w:val="24"/>
          <w:szCs w:val="24"/>
        </w:rPr>
        <w:t>local,</w:t>
      </w:r>
    </w:p>
    <w:p w14:paraId="17CA9DA1" w14:textId="0502DBFA" w:rsidR="00785B1A" w:rsidRPr="000C0875" w:rsidRDefault="00860A62" w:rsidP="004D67B5">
      <w:pPr>
        <w:pStyle w:val="ListParagraph"/>
        <w:numPr>
          <w:ilvl w:val="0"/>
          <w:numId w:val="6"/>
        </w:numPr>
        <w:spacing w:after="0" w:line="276" w:lineRule="auto"/>
        <w:jc w:val="both"/>
        <w:rPr>
          <w:rFonts w:ascii="Times New Roman" w:hAnsi="Times New Roman" w:cs="Times New Roman"/>
          <w:sz w:val="24"/>
          <w:szCs w:val="24"/>
        </w:rPr>
      </w:pPr>
      <w:r w:rsidRPr="000C0875">
        <w:rPr>
          <w:rFonts w:ascii="Times New Roman" w:hAnsi="Times New Roman" w:cs="Times New Roman"/>
          <w:sz w:val="24"/>
          <w:szCs w:val="24"/>
        </w:rPr>
        <w:t>includerea în cuprinsul documentelor de planificare strategică adoptate la nivel local, a direcțiilor de acțiun</w:t>
      </w:r>
      <w:r w:rsidR="00250D47" w:rsidRPr="000C0875">
        <w:rPr>
          <w:rFonts w:ascii="Times New Roman" w:hAnsi="Times New Roman" w:cs="Times New Roman"/>
          <w:sz w:val="24"/>
          <w:szCs w:val="24"/>
        </w:rPr>
        <w:t>e, măsurilor concrete și planurilor dedicate soluționării problemelor specifice cu care se confruntă  grupurile vulnerabile și în special această minorita</w:t>
      </w:r>
      <w:r w:rsidR="00E86B83" w:rsidRPr="000C0875">
        <w:rPr>
          <w:rFonts w:ascii="Times New Roman" w:hAnsi="Times New Roman" w:cs="Times New Roman"/>
          <w:sz w:val="24"/>
          <w:szCs w:val="24"/>
        </w:rPr>
        <w:t xml:space="preserve">te, </w:t>
      </w:r>
      <w:r w:rsidR="00250D47" w:rsidRPr="000C0875">
        <w:rPr>
          <w:rFonts w:ascii="Times New Roman" w:hAnsi="Times New Roman" w:cs="Times New Roman"/>
          <w:sz w:val="24"/>
          <w:szCs w:val="24"/>
        </w:rPr>
        <w:t xml:space="preserve"> </w:t>
      </w:r>
      <w:r w:rsidR="0058216D" w:rsidRPr="000C0875">
        <w:rPr>
          <w:rFonts w:ascii="Times New Roman" w:hAnsi="Times New Roman" w:cs="Times New Roman"/>
          <w:sz w:val="24"/>
          <w:szCs w:val="24"/>
        </w:rPr>
        <w:t xml:space="preserve">probleme intervenite în domenii precum </w:t>
      </w:r>
      <w:r w:rsidR="00E86B83" w:rsidRPr="000C0875">
        <w:rPr>
          <w:rFonts w:ascii="Times New Roman" w:hAnsi="Times New Roman" w:cs="Times New Roman"/>
          <w:sz w:val="24"/>
          <w:szCs w:val="24"/>
        </w:rPr>
        <w:t>asistenț</w:t>
      </w:r>
      <w:r w:rsidR="0058216D" w:rsidRPr="000C0875">
        <w:rPr>
          <w:rFonts w:ascii="Times New Roman" w:hAnsi="Times New Roman" w:cs="Times New Roman"/>
          <w:sz w:val="24"/>
          <w:szCs w:val="24"/>
        </w:rPr>
        <w:t>a</w:t>
      </w:r>
      <w:r w:rsidR="00E86B83" w:rsidRPr="000C0875">
        <w:rPr>
          <w:rFonts w:ascii="Times New Roman" w:hAnsi="Times New Roman" w:cs="Times New Roman"/>
          <w:sz w:val="24"/>
          <w:szCs w:val="24"/>
        </w:rPr>
        <w:t xml:space="preserve"> socială,</w:t>
      </w:r>
      <w:r w:rsidR="00250D47" w:rsidRPr="000C0875">
        <w:rPr>
          <w:rFonts w:ascii="Times New Roman" w:hAnsi="Times New Roman" w:cs="Times New Roman"/>
          <w:sz w:val="24"/>
          <w:szCs w:val="24"/>
        </w:rPr>
        <w:t xml:space="preserve"> sănătate</w:t>
      </w:r>
      <w:r w:rsidR="0058216D" w:rsidRPr="000C0875">
        <w:rPr>
          <w:rFonts w:ascii="Times New Roman" w:hAnsi="Times New Roman" w:cs="Times New Roman"/>
          <w:sz w:val="24"/>
          <w:szCs w:val="24"/>
        </w:rPr>
        <w:t>a</w:t>
      </w:r>
      <w:r w:rsidR="00250D47" w:rsidRPr="000C0875">
        <w:rPr>
          <w:rFonts w:ascii="Times New Roman" w:hAnsi="Times New Roman" w:cs="Times New Roman"/>
          <w:sz w:val="24"/>
          <w:szCs w:val="24"/>
        </w:rPr>
        <w:t>, educaţi</w:t>
      </w:r>
      <w:r w:rsidR="0058216D" w:rsidRPr="000C0875">
        <w:rPr>
          <w:rFonts w:ascii="Times New Roman" w:hAnsi="Times New Roman" w:cs="Times New Roman"/>
          <w:sz w:val="24"/>
          <w:szCs w:val="24"/>
        </w:rPr>
        <w:t>a</w:t>
      </w:r>
      <w:r w:rsidR="00250D47" w:rsidRPr="000C0875">
        <w:rPr>
          <w:rFonts w:ascii="Times New Roman" w:hAnsi="Times New Roman" w:cs="Times New Roman"/>
          <w:sz w:val="24"/>
          <w:szCs w:val="24"/>
        </w:rPr>
        <w:t>, ocupare</w:t>
      </w:r>
      <w:r w:rsidR="0058216D" w:rsidRPr="000C0875">
        <w:rPr>
          <w:rFonts w:ascii="Times New Roman" w:hAnsi="Times New Roman" w:cs="Times New Roman"/>
          <w:sz w:val="24"/>
          <w:szCs w:val="24"/>
        </w:rPr>
        <w:t>a</w:t>
      </w:r>
      <w:r w:rsidR="00250D47" w:rsidRPr="000C0875">
        <w:rPr>
          <w:rFonts w:ascii="Times New Roman" w:hAnsi="Times New Roman" w:cs="Times New Roman"/>
          <w:sz w:val="24"/>
          <w:szCs w:val="24"/>
        </w:rPr>
        <w:t>, locuire</w:t>
      </w:r>
      <w:r w:rsidR="0058216D" w:rsidRPr="000C0875">
        <w:rPr>
          <w:rFonts w:ascii="Times New Roman" w:hAnsi="Times New Roman" w:cs="Times New Roman"/>
          <w:sz w:val="24"/>
          <w:szCs w:val="24"/>
        </w:rPr>
        <w:t>a</w:t>
      </w:r>
      <w:r w:rsidR="00E86B83" w:rsidRPr="000C0875">
        <w:rPr>
          <w:rFonts w:ascii="Times New Roman" w:hAnsi="Times New Roman" w:cs="Times New Roman"/>
          <w:sz w:val="24"/>
          <w:szCs w:val="24"/>
        </w:rPr>
        <w:t xml:space="preserve"> </w:t>
      </w:r>
      <w:r w:rsidR="00250D47" w:rsidRPr="000C0875">
        <w:rPr>
          <w:rFonts w:ascii="Times New Roman" w:hAnsi="Times New Roman" w:cs="Times New Roman"/>
          <w:sz w:val="24"/>
          <w:szCs w:val="24"/>
        </w:rPr>
        <w:t>şi acce</w:t>
      </w:r>
      <w:r w:rsidR="00E86B83" w:rsidRPr="000C0875">
        <w:rPr>
          <w:rFonts w:ascii="Times New Roman" w:hAnsi="Times New Roman" w:cs="Times New Roman"/>
          <w:sz w:val="24"/>
          <w:szCs w:val="24"/>
        </w:rPr>
        <w:t>s</w:t>
      </w:r>
      <w:r w:rsidR="0058216D" w:rsidRPr="000C0875">
        <w:rPr>
          <w:rFonts w:ascii="Times New Roman" w:hAnsi="Times New Roman" w:cs="Times New Roman"/>
          <w:sz w:val="24"/>
          <w:szCs w:val="24"/>
        </w:rPr>
        <w:t>ul</w:t>
      </w:r>
      <w:r w:rsidR="00250D47" w:rsidRPr="000C0875">
        <w:rPr>
          <w:rFonts w:ascii="Times New Roman" w:hAnsi="Times New Roman" w:cs="Times New Roman"/>
          <w:sz w:val="24"/>
          <w:szCs w:val="24"/>
        </w:rPr>
        <w:t xml:space="preserve"> la documente de identitate</w:t>
      </w:r>
      <w:r w:rsidR="0058216D" w:rsidRPr="000C0875">
        <w:rPr>
          <w:rFonts w:ascii="Times New Roman" w:hAnsi="Times New Roman" w:cs="Times New Roman"/>
          <w:sz w:val="24"/>
          <w:szCs w:val="24"/>
        </w:rPr>
        <w:t>,</w:t>
      </w:r>
    </w:p>
    <w:p w14:paraId="55BF3354" w14:textId="44864B1E" w:rsidR="00EA1417" w:rsidRPr="000C0875" w:rsidRDefault="0058216D" w:rsidP="004D67B5">
      <w:pPr>
        <w:pStyle w:val="ListParagraph"/>
        <w:numPr>
          <w:ilvl w:val="0"/>
          <w:numId w:val="6"/>
        </w:numPr>
        <w:spacing w:after="0" w:line="276" w:lineRule="auto"/>
        <w:jc w:val="both"/>
        <w:rPr>
          <w:rFonts w:ascii="Times New Roman" w:hAnsi="Times New Roman" w:cs="Times New Roman"/>
          <w:sz w:val="24"/>
          <w:szCs w:val="24"/>
        </w:rPr>
      </w:pPr>
      <w:r w:rsidRPr="000C0875">
        <w:rPr>
          <w:rFonts w:ascii="Times New Roman" w:hAnsi="Times New Roman" w:cs="Times New Roman"/>
          <w:sz w:val="24"/>
          <w:szCs w:val="24"/>
        </w:rPr>
        <w:t>s</w:t>
      </w:r>
      <w:r w:rsidR="00E86B83" w:rsidRPr="000C0875">
        <w:rPr>
          <w:rFonts w:ascii="Times New Roman" w:hAnsi="Times New Roman" w:cs="Times New Roman"/>
          <w:sz w:val="24"/>
          <w:szCs w:val="24"/>
        </w:rPr>
        <w:t xml:space="preserve">uportarea tuturor consecințelor legale și materiale ce decurg din nerespectarea convențiilor </w:t>
      </w:r>
      <w:r w:rsidR="00EA1417" w:rsidRPr="000C0875">
        <w:rPr>
          <w:rFonts w:ascii="Times New Roman" w:hAnsi="Times New Roman" w:cs="Times New Roman"/>
          <w:sz w:val="24"/>
          <w:szCs w:val="24"/>
        </w:rPr>
        <w:t>internaționale</w:t>
      </w:r>
      <w:r w:rsidRPr="000C0875">
        <w:rPr>
          <w:rFonts w:ascii="Times New Roman" w:hAnsi="Times New Roman" w:cs="Times New Roman"/>
          <w:sz w:val="24"/>
          <w:szCs w:val="24"/>
        </w:rPr>
        <w:t xml:space="preserve"> menționate în cuprinsul prezentei declarații</w:t>
      </w:r>
      <w:r w:rsidR="00EA1417" w:rsidRPr="000C0875">
        <w:rPr>
          <w:rFonts w:ascii="Times New Roman" w:hAnsi="Times New Roman" w:cs="Times New Roman"/>
          <w:sz w:val="24"/>
          <w:szCs w:val="24"/>
        </w:rPr>
        <w:t>, î</w:t>
      </w:r>
      <w:r w:rsidR="00785B1A" w:rsidRPr="000C0875">
        <w:rPr>
          <w:rFonts w:ascii="Times New Roman" w:hAnsi="Times New Roman" w:cs="Times New Roman"/>
          <w:sz w:val="24"/>
          <w:szCs w:val="24"/>
        </w:rPr>
        <w:t>n cazul în care se constată ulterior, de către instituțiile și autoritățile naționale cu atribuții în domeniu, că drepturile</w:t>
      </w:r>
      <w:r w:rsidR="00EA1417" w:rsidRPr="000C0875">
        <w:rPr>
          <w:rFonts w:ascii="Times New Roman" w:hAnsi="Times New Roman" w:cs="Times New Roman"/>
          <w:sz w:val="24"/>
          <w:szCs w:val="24"/>
        </w:rPr>
        <w:t xml:space="preserve"> și libertățile fundamentale stipulate de aceste documente</w:t>
      </w:r>
      <w:r w:rsidR="00785B1A" w:rsidRPr="000C0875">
        <w:rPr>
          <w:rFonts w:ascii="Times New Roman" w:hAnsi="Times New Roman" w:cs="Times New Roman"/>
          <w:sz w:val="24"/>
          <w:szCs w:val="24"/>
        </w:rPr>
        <w:t xml:space="preserve"> au fost încălcate în implementarea proiectului</w:t>
      </w:r>
      <w:r w:rsidRPr="000C0875">
        <w:rPr>
          <w:rFonts w:ascii="Times New Roman" w:hAnsi="Times New Roman" w:cs="Times New Roman"/>
          <w:sz w:val="24"/>
          <w:szCs w:val="24"/>
        </w:rPr>
        <w:t xml:space="preserve"> și/sau în perioada de sustenabilitate a acestuia.</w:t>
      </w:r>
    </w:p>
    <w:p w14:paraId="099B67B8" w14:textId="77777777" w:rsidR="00645364" w:rsidRPr="000C0875" w:rsidRDefault="00645364" w:rsidP="004D67B5">
      <w:pPr>
        <w:pStyle w:val="ListParagraph"/>
        <w:spacing w:after="0" w:line="276" w:lineRule="auto"/>
        <w:jc w:val="both"/>
        <w:rPr>
          <w:rFonts w:ascii="Times New Roman" w:hAnsi="Times New Roman" w:cs="Times New Roman"/>
          <w:sz w:val="24"/>
          <w:szCs w:val="24"/>
        </w:rPr>
      </w:pPr>
    </w:p>
    <w:p w14:paraId="646AA49B" w14:textId="77777777" w:rsidR="00645364" w:rsidRPr="000C0875" w:rsidRDefault="00645364" w:rsidP="004D67B5">
      <w:pPr>
        <w:pStyle w:val="ListParagraph"/>
        <w:spacing w:after="0" w:line="276" w:lineRule="auto"/>
        <w:jc w:val="both"/>
        <w:rPr>
          <w:rFonts w:ascii="Times New Roman" w:hAnsi="Times New Roman" w:cs="Times New Roman"/>
          <w:sz w:val="24"/>
          <w:szCs w:val="24"/>
        </w:rPr>
      </w:pPr>
    </w:p>
    <w:p w14:paraId="4395C608" w14:textId="77777777" w:rsidR="00EA1417" w:rsidRPr="000C0875" w:rsidRDefault="00EA1417" w:rsidP="004D67B5">
      <w:pPr>
        <w:pStyle w:val="ListParagraph"/>
        <w:spacing w:after="0" w:line="276" w:lineRule="auto"/>
        <w:ind w:hanging="360"/>
        <w:jc w:val="both"/>
        <w:rPr>
          <w:rFonts w:ascii="Times New Roman" w:hAnsi="Times New Roman" w:cs="Times New Roman"/>
          <w:sz w:val="24"/>
          <w:szCs w:val="24"/>
        </w:rPr>
      </w:pPr>
    </w:p>
    <w:p w14:paraId="055D8A49" w14:textId="2320FCFA" w:rsidR="00311AB4" w:rsidRPr="000C0875" w:rsidRDefault="007673FC" w:rsidP="004D67B5">
      <w:pPr>
        <w:pStyle w:val="ListParagraph"/>
        <w:spacing w:after="0" w:line="276" w:lineRule="auto"/>
        <w:ind w:hanging="360"/>
        <w:jc w:val="both"/>
        <w:rPr>
          <w:rFonts w:ascii="Times New Roman" w:hAnsi="Times New Roman" w:cs="Times New Roman"/>
          <w:sz w:val="24"/>
          <w:szCs w:val="24"/>
        </w:rPr>
      </w:pPr>
      <w:r w:rsidRPr="000C0875">
        <w:rPr>
          <w:rFonts w:ascii="Times New Roman" w:hAnsi="Times New Roman" w:cs="Times New Roman"/>
          <w:b/>
          <w:sz w:val="24"/>
          <w:szCs w:val="24"/>
        </w:rPr>
        <w:t xml:space="preserve">Declar că sunt pe deplin autorizat să semnez această declaraţie în numele </w:t>
      </w:r>
      <w:r w:rsidRPr="000C0875">
        <w:rPr>
          <w:rFonts w:ascii="Times New Roman" w:hAnsi="Times New Roman" w:cs="Times New Roman"/>
          <w:sz w:val="24"/>
          <w:szCs w:val="24"/>
        </w:rPr>
        <w:t xml:space="preserve">&lt;denumire </w:t>
      </w:r>
      <w:r w:rsidRPr="000C0875">
        <w:rPr>
          <w:rFonts w:ascii="Times New Roman" w:hAnsi="Times New Roman" w:cs="Times New Roman"/>
          <w:sz w:val="24"/>
          <w:szCs w:val="24"/>
          <w:shd w:val="clear" w:color="auto" w:fill="B2B2B2"/>
        </w:rPr>
        <w:t>entitate juridica</w:t>
      </w:r>
      <w:r w:rsidRPr="000C0875">
        <w:rPr>
          <w:rFonts w:ascii="Times New Roman" w:hAnsi="Times New Roman" w:cs="Times New Roman"/>
          <w:sz w:val="24"/>
          <w:szCs w:val="24"/>
        </w:rPr>
        <w:t>&gt;</w:t>
      </w:r>
    </w:p>
    <w:p w14:paraId="140C5827" w14:textId="77777777" w:rsidR="007673FC" w:rsidRPr="000C0875" w:rsidRDefault="007673FC" w:rsidP="004D67B5">
      <w:pPr>
        <w:pStyle w:val="bullet"/>
        <w:numPr>
          <w:ilvl w:val="0"/>
          <w:numId w:val="0"/>
        </w:numPr>
        <w:spacing w:before="0" w:after="0" w:line="276" w:lineRule="auto"/>
        <w:ind w:left="720" w:hanging="360"/>
        <w:rPr>
          <w:rFonts w:ascii="Times New Roman" w:hAnsi="Times New Roman" w:cs="Times New Roman"/>
          <w:b/>
          <w:sz w:val="24"/>
        </w:rPr>
      </w:pPr>
    </w:p>
    <w:p w14:paraId="338C29DB" w14:textId="77777777" w:rsidR="007673FC" w:rsidRPr="000C0875" w:rsidRDefault="007673FC" w:rsidP="004D67B5">
      <w:pPr>
        <w:pStyle w:val="bullet"/>
        <w:numPr>
          <w:ilvl w:val="0"/>
          <w:numId w:val="0"/>
        </w:numPr>
        <w:spacing w:before="0" w:after="0" w:line="276" w:lineRule="auto"/>
        <w:ind w:left="720" w:hanging="360"/>
        <w:rPr>
          <w:rFonts w:ascii="Times New Roman" w:hAnsi="Times New Roman" w:cs="Times New Roman"/>
          <w:b/>
          <w:sz w:val="24"/>
        </w:rPr>
      </w:pPr>
    </w:p>
    <w:p w14:paraId="16F1E0C9" w14:textId="77777777" w:rsidR="00694857" w:rsidRPr="000C0875" w:rsidRDefault="002F6292" w:rsidP="004D67B5">
      <w:pPr>
        <w:pStyle w:val="bullet"/>
        <w:numPr>
          <w:ilvl w:val="0"/>
          <w:numId w:val="0"/>
        </w:numPr>
        <w:spacing w:before="0" w:after="0" w:line="276" w:lineRule="auto"/>
        <w:ind w:left="720" w:hanging="360"/>
        <w:rPr>
          <w:rFonts w:ascii="Times New Roman" w:hAnsi="Times New Roman" w:cs="Times New Roman"/>
          <w:b/>
          <w:sz w:val="24"/>
        </w:rPr>
      </w:pPr>
      <w:r w:rsidRPr="000C0875">
        <w:rPr>
          <w:rFonts w:ascii="Times New Roman" w:hAnsi="Times New Roman" w:cs="Times New Roman"/>
          <w:b/>
          <w:sz w:val="24"/>
        </w:rPr>
        <w:t>&lt;</w:t>
      </w:r>
      <w:r w:rsidRPr="000C0875">
        <w:rPr>
          <w:rFonts w:ascii="Times New Roman" w:hAnsi="Times New Roman" w:cs="Times New Roman"/>
          <w:b/>
          <w:sz w:val="24"/>
          <w:shd w:val="clear" w:color="auto" w:fill="B2B2B2"/>
        </w:rPr>
        <w:t>nume</w:t>
      </w:r>
      <w:r w:rsidRPr="000C0875">
        <w:rPr>
          <w:rFonts w:ascii="Times New Roman" w:hAnsi="Times New Roman" w:cs="Times New Roman"/>
          <w:b/>
          <w:sz w:val="24"/>
        </w:rPr>
        <w:t>&gt;, &lt;</w:t>
      </w:r>
      <w:r w:rsidRPr="000C0875">
        <w:rPr>
          <w:rFonts w:ascii="Times New Roman" w:hAnsi="Times New Roman" w:cs="Times New Roman"/>
          <w:b/>
          <w:sz w:val="24"/>
          <w:shd w:val="clear" w:color="auto" w:fill="B2B2B2"/>
        </w:rPr>
        <w:t>prenume</w:t>
      </w:r>
      <w:r w:rsidRPr="000C0875">
        <w:rPr>
          <w:rFonts w:ascii="Times New Roman" w:hAnsi="Times New Roman" w:cs="Times New Roman"/>
          <w:b/>
          <w:sz w:val="24"/>
        </w:rPr>
        <w:t xml:space="preserve">&gt;, </w:t>
      </w:r>
    </w:p>
    <w:p w14:paraId="58F64113" w14:textId="77777777" w:rsidR="0035348F" w:rsidRPr="000C0875" w:rsidRDefault="002F6292" w:rsidP="004D67B5">
      <w:pPr>
        <w:pStyle w:val="bullet"/>
        <w:numPr>
          <w:ilvl w:val="0"/>
          <w:numId w:val="0"/>
        </w:numPr>
        <w:spacing w:before="0" w:after="0" w:line="276" w:lineRule="auto"/>
        <w:ind w:left="720" w:hanging="360"/>
        <w:rPr>
          <w:rFonts w:ascii="Times New Roman" w:hAnsi="Times New Roman" w:cs="Times New Roman"/>
          <w:b/>
          <w:sz w:val="24"/>
        </w:rPr>
      </w:pPr>
      <w:r w:rsidRPr="000C0875">
        <w:rPr>
          <w:rFonts w:ascii="Times New Roman" w:hAnsi="Times New Roman" w:cs="Times New Roman"/>
          <w:b/>
          <w:sz w:val="24"/>
        </w:rPr>
        <w:t>&lt;</w:t>
      </w:r>
      <w:r w:rsidRPr="000C0875">
        <w:rPr>
          <w:rFonts w:ascii="Times New Roman" w:hAnsi="Times New Roman" w:cs="Times New Roman"/>
          <w:b/>
          <w:sz w:val="24"/>
          <w:shd w:val="clear" w:color="auto" w:fill="B2B2B2"/>
        </w:rPr>
        <w:t>funcție</w:t>
      </w:r>
      <w:r w:rsidRPr="000C0875">
        <w:rPr>
          <w:rFonts w:ascii="Times New Roman" w:hAnsi="Times New Roman" w:cs="Times New Roman"/>
          <w:b/>
          <w:sz w:val="24"/>
        </w:rPr>
        <w:t xml:space="preserve">&gt;, </w:t>
      </w:r>
    </w:p>
    <w:p w14:paraId="46653FC6" w14:textId="77777777" w:rsidR="00645364" w:rsidRPr="000C0875" w:rsidRDefault="00645364" w:rsidP="004D67B5">
      <w:pPr>
        <w:pStyle w:val="bullet"/>
        <w:numPr>
          <w:ilvl w:val="0"/>
          <w:numId w:val="0"/>
        </w:numPr>
        <w:spacing w:before="0" w:after="0" w:line="276" w:lineRule="auto"/>
        <w:ind w:left="720" w:hanging="360"/>
        <w:rPr>
          <w:rFonts w:ascii="Times New Roman" w:hAnsi="Times New Roman" w:cs="Times New Roman"/>
          <w:b/>
          <w:sz w:val="24"/>
        </w:rPr>
      </w:pPr>
    </w:p>
    <w:p w14:paraId="58493256" w14:textId="21BC0DAC" w:rsidR="00694857" w:rsidRPr="000C0875" w:rsidRDefault="002F6292" w:rsidP="004D67B5">
      <w:pPr>
        <w:pStyle w:val="bullet"/>
        <w:numPr>
          <w:ilvl w:val="0"/>
          <w:numId w:val="0"/>
        </w:numPr>
        <w:spacing w:before="0" w:after="0" w:line="276" w:lineRule="auto"/>
        <w:ind w:left="720" w:hanging="360"/>
        <w:rPr>
          <w:rFonts w:ascii="Times New Roman" w:hAnsi="Times New Roman" w:cs="Times New Roman"/>
          <w:b/>
          <w:sz w:val="24"/>
        </w:rPr>
      </w:pPr>
      <w:r w:rsidRPr="000C0875">
        <w:rPr>
          <w:rFonts w:ascii="Times New Roman" w:hAnsi="Times New Roman" w:cs="Times New Roman"/>
          <w:b/>
          <w:sz w:val="24"/>
        </w:rPr>
        <w:t xml:space="preserve">Semnătură </w:t>
      </w:r>
    </w:p>
    <w:p w14:paraId="594B90E0" w14:textId="2B04623C" w:rsidR="0035348F" w:rsidRPr="000C0875" w:rsidRDefault="0035348F" w:rsidP="004D67B5">
      <w:pPr>
        <w:pStyle w:val="bullet"/>
        <w:numPr>
          <w:ilvl w:val="0"/>
          <w:numId w:val="0"/>
        </w:numPr>
        <w:spacing w:before="0" w:after="0" w:line="276" w:lineRule="auto"/>
        <w:ind w:left="720" w:hanging="360"/>
        <w:rPr>
          <w:rFonts w:ascii="Times New Roman" w:hAnsi="Times New Roman" w:cs="Times New Roman"/>
          <w:b/>
          <w:sz w:val="24"/>
        </w:rPr>
      </w:pPr>
      <w:r w:rsidRPr="000C0875">
        <w:rPr>
          <w:rFonts w:ascii="Times New Roman" w:hAnsi="Times New Roman" w:cs="Times New Roman"/>
          <w:b/>
          <w:sz w:val="24"/>
        </w:rPr>
        <w:t>Dată (</w:t>
      </w:r>
      <w:r w:rsidRPr="000C0875">
        <w:rPr>
          <w:rFonts w:ascii="Times New Roman" w:hAnsi="Times New Roman" w:cs="Times New Roman"/>
          <w:b/>
          <w:sz w:val="24"/>
          <w:highlight w:val="lightGray"/>
        </w:rPr>
        <w:t>zz/ll/aaaa</w:t>
      </w:r>
      <w:r w:rsidRPr="000C0875">
        <w:rPr>
          <w:rFonts w:ascii="Times New Roman" w:hAnsi="Times New Roman" w:cs="Times New Roman"/>
          <w:b/>
          <w:sz w:val="24"/>
        </w:rPr>
        <w:t>)</w:t>
      </w:r>
      <w:r w:rsidR="00DD4B93" w:rsidRPr="000C0875">
        <w:rPr>
          <w:rFonts w:ascii="Times New Roman" w:hAnsi="Times New Roman" w:cs="Times New Roman"/>
          <w:b/>
          <w:sz w:val="24"/>
        </w:rPr>
        <w:t xml:space="preserve"> </w:t>
      </w:r>
    </w:p>
    <w:sectPr w:rsidR="0035348F" w:rsidRPr="000C0875" w:rsidSect="00062D81">
      <w:footerReference w:type="default" r:id="rId8"/>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8781" w14:textId="77777777" w:rsidR="0052410F" w:rsidRDefault="0052410F">
      <w:pPr>
        <w:spacing w:after="0" w:line="240" w:lineRule="auto"/>
      </w:pPr>
      <w:r>
        <w:separator/>
      </w:r>
    </w:p>
  </w:endnote>
  <w:endnote w:type="continuationSeparator" w:id="0">
    <w:p w14:paraId="7175A437" w14:textId="77777777" w:rsidR="0052410F" w:rsidRDefault="0052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Klee One"/>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85943"/>
      <w:docPartObj>
        <w:docPartGallery w:val="Page Numbers (Bottom of Page)"/>
        <w:docPartUnique/>
      </w:docPartObj>
    </w:sdtPr>
    <w:sdtContent>
      <w:sdt>
        <w:sdtPr>
          <w:id w:val="-1769616900"/>
          <w:docPartObj>
            <w:docPartGallery w:val="Page Numbers (Top of Page)"/>
            <w:docPartUnique/>
          </w:docPartObj>
        </w:sdtPr>
        <w:sdtContent>
          <w:p w14:paraId="7FE39CA0" w14:textId="7A62A75B" w:rsidR="00860A62" w:rsidRDefault="00860A62">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9D3478" w14:textId="77777777" w:rsidR="00694857" w:rsidRDefault="0069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2C66" w14:textId="77777777" w:rsidR="0052410F" w:rsidRDefault="0052410F">
      <w:pPr>
        <w:spacing w:after="0" w:line="240" w:lineRule="auto"/>
      </w:pPr>
      <w:r>
        <w:separator/>
      </w:r>
    </w:p>
  </w:footnote>
  <w:footnote w:type="continuationSeparator" w:id="0">
    <w:p w14:paraId="3F809F0D" w14:textId="77777777" w:rsidR="0052410F" w:rsidRDefault="0052410F">
      <w:pPr>
        <w:spacing w:after="0" w:line="240" w:lineRule="auto"/>
      </w:pPr>
      <w:r>
        <w:continuationSeparator/>
      </w:r>
    </w:p>
  </w:footnote>
  <w:footnote w:id="1">
    <w:p w14:paraId="25CAE55D" w14:textId="77777777" w:rsidR="00B72D3D" w:rsidRPr="000C0875" w:rsidRDefault="00597404" w:rsidP="006B2001">
      <w:pPr>
        <w:pStyle w:val="FootnoteText"/>
        <w:spacing w:line="276" w:lineRule="auto"/>
        <w:jc w:val="both"/>
        <w:rPr>
          <w:lang w:val="it-IT"/>
        </w:rPr>
      </w:pPr>
      <w:r w:rsidRPr="000C0875">
        <w:rPr>
          <w:rStyle w:val="FootnoteReference"/>
        </w:rPr>
        <w:footnoteRef/>
      </w:r>
      <w:r w:rsidRPr="000C0875">
        <w:t xml:space="preserve"> </w:t>
      </w:r>
      <w:r w:rsidRPr="000C0875">
        <w:rPr>
          <w:lang w:val="it-IT"/>
        </w:rPr>
        <w:t xml:space="preserve">Textul Convenției și al protocoalelor sale poate fi consultat prin accesarea următoarei pagini web: </w:t>
      </w:r>
      <w:hyperlink r:id="rId1" w:history="1">
        <w:r w:rsidRPr="000C0875">
          <w:rPr>
            <w:rStyle w:val="Hyperlink"/>
            <w:lang w:val="it-IT"/>
          </w:rPr>
          <w:t>https://www.echr.coe.int/documents/d/echr/convention_ron</w:t>
        </w:r>
      </w:hyperlink>
      <w:r w:rsidR="00B72D3D" w:rsidRPr="000C0875">
        <w:rPr>
          <w:lang w:val="it-IT"/>
        </w:rPr>
        <w:t xml:space="preserve">. </w:t>
      </w:r>
    </w:p>
    <w:p w14:paraId="52D443B9" w14:textId="6DB6EE06" w:rsidR="00597404" w:rsidRPr="000C0875" w:rsidRDefault="00B72D3D" w:rsidP="006B2001">
      <w:pPr>
        <w:pStyle w:val="FootnoteText"/>
        <w:spacing w:line="276" w:lineRule="auto"/>
        <w:jc w:val="both"/>
        <w:rPr>
          <w:lang w:val="it-IT"/>
        </w:rPr>
      </w:pPr>
      <w:r w:rsidRPr="000C0875">
        <w:rPr>
          <w:lang w:val="it-IT"/>
        </w:rPr>
        <w:t>De asemenea, Convenția și protocoalele sale au fost ratificate de România prin Legea nr. 30/1994, cu modificările și completările ulterioare.</w:t>
      </w:r>
    </w:p>
  </w:footnote>
  <w:footnote w:id="2">
    <w:p w14:paraId="5BA63B4E" w14:textId="06ED4008" w:rsidR="001B10EF" w:rsidRPr="000C0875" w:rsidRDefault="001B10EF" w:rsidP="006B2001">
      <w:pPr>
        <w:pStyle w:val="FootnoteText"/>
        <w:spacing w:line="276" w:lineRule="auto"/>
        <w:jc w:val="both"/>
        <w:rPr>
          <w:lang w:val="it-IT"/>
        </w:rPr>
      </w:pPr>
      <w:r w:rsidRPr="000C0875">
        <w:rPr>
          <w:rStyle w:val="FootnoteReference"/>
        </w:rPr>
        <w:footnoteRef/>
      </w:r>
      <w:r w:rsidRPr="000C0875">
        <w:t xml:space="preserve"> </w:t>
      </w:r>
      <w:r w:rsidRPr="000C0875">
        <w:rPr>
          <w:lang w:val="it-IT"/>
        </w:rPr>
        <w:t>Textul Cartei poate fi consultat prin accesarea următoarei pagini web:</w:t>
      </w:r>
      <w:r w:rsidRPr="000C0875">
        <w:t xml:space="preserve"> </w:t>
      </w:r>
      <w:hyperlink r:id="rId2" w:history="1">
        <w:r w:rsidRPr="000C0875">
          <w:rPr>
            <w:rStyle w:val="Hyperlink"/>
            <w:lang w:val="it-IT"/>
          </w:rPr>
          <w:t>https://eur-lex.europa.eu/legal-content/RO/TXT/PDF/?uri=CELEX:12012P/TXT</w:t>
        </w:r>
      </w:hyperlink>
      <w:r w:rsidR="00EF1983" w:rsidRPr="000C0875">
        <w:rPr>
          <w:lang w:val="it-IT"/>
        </w:rPr>
        <w:t>.</w:t>
      </w:r>
    </w:p>
  </w:footnote>
  <w:footnote w:id="3">
    <w:p w14:paraId="4E5B5583" w14:textId="07A955A0" w:rsidR="00EF1983" w:rsidRPr="000C0875" w:rsidRDefault="00EF1983" w:rsidP="006B2001">
      <w:pPr>
        <w:pStyle w:val="FootnoteText"/>
        <w:spacing w:line="276" w:lineRule="auto"/>
        <w:jc w:val="both"/>
        <w:rPr>
          <w:lang w:val="it-IT"/>
        </w:rPr>
      </w:pPr>
      <w:r w:rsidRPr="000C0875">
        <w:rPr>
          <w:rStyle w:val="FootnoteReference"/>
        </w:rPr>
        <w:footnoteRef/>
      </w:r>
      <w:r w:rsidRPr="000C0875">
        <w:t xml:space="preserve"> </w:t>
      </w:r>
      <w:r w:rsidRPr="000C0875">
        <w:rPr>
          <w:lang w:val="it-IT"/>
        </w:rPr>
        <w:t>Textul Convenției-cadru pentru protecția minorităților naționale poate fi consultat prin accesarea următoarei pagini web:</w:t>
      </w:r>
      <w:r w:rsidRPr="000C0875">
        <w:t xml:space="preserve"> </w:t>
      </w:r>
      <w:r w:rsidRPr="000C0875">
        <w:rPr>
          <w:lang w:val="it-IT"/>
        </w:rPr>
        <w:t>https://rm.coe.int/16800c1314. Această convenție a fost ratificată de România prin Legea nr. 33/1995.</w:t>
      </w:r>
    </w:p>
  </w:footnote>
  <w:footnote w:id="4">
    <w:p w14:paraId="6C82F9A2" w14:textId="1D6BEC8F" w:rsidR="006B2001" w:rsidRPr="006B2001" w:rsidRDefault="006B2001" w:rsidP="006B2001">
      <w:pPr>
        <w:pStyle w:val="FootnoteText"/>
        <w:spacing w:line="276" w:lineRule="auto"/>
        <w:jc w:val="both"/>
        <w:rPr>
          <w:lang w:val="it-IT"/>
        </w:rPr>
      </w:pPr>
      <w:r w:rsidRPr="000C0875">
        <w:rPr>
          <w:rStyle w:val="FootnoteReference"/>
        </w:rPr>
        <w:footnoteRef/>
      </w:r>
      <w:r w:rsidRPr="000C0875">
        <w:t xml:space="preserve"> </w:t>
      </w:r>
      <w:r w:rsidRPr="000C0875">
        <w:rPr>
          <w:lang w:val="it-IT"/>
        </w:rPr>
        <w:t>Textul Cartei Sociale Europene, revizuite poate fi consultat prin accesarea următoarei pagini web:</w:t>
      </w:r>
      <w:r w:rsidRPr="000C0875">
        <w:t xml:space="preserve"> </w:t>
      </w:r>
      <w:hyperlink r:id="rId3" w:history="1">
        <w:r w:rsidRPr="000C0875">
          <w:rPr>
            <w:rStyle w:val="Hyperlink"/>
            <w:lang w:val="it-IT"/>
          </w:rPr>
          <w:t>https://rm.coe.int/168047e170</w:t>
        </w:r>
      </w:hyperlink>
      <w:r w:rsidRPr="000C0875">
        <w:rPr>
          <w:lang w:val="it-IT"/>
        </w:rPr>
        <w:t>. Această cartă a fost ratificată de România prin Legea nr. 74/1999.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C1A8D568"/>
    <w:lvl w:ilvl="0" w:tplc="0418000D">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57353FD"/>
    <w:multiLevelType w:val="hybridMultilevel"/>
    <w:tmpl w:val="9104D7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ADB5E43"/>
    <w:multiLevelType w:val="multilevel"/>
    <w:tmpl w:val="042451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E815061"/>
    <w:multiLevelType w:val="hybridMultilevel"/>
    <w:tmpl w:val="C4F6BD2E"/>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4134765">
    <w:abstractNumId w:val="7"/>
  </w:num>
  <w:num w:numId="2" w16cid:durableId="836846448">
    <w:abstractNumId w:val="1"/>
  </w:num>
  <w:num w:numId="3" w16cid:durableId="1299334394">
    <w:abstractNumId w:val="8"/>
  </w:num>
  <w:num w:numId="4" w16cid:durableId="645932957">
    <w:abstractNumId w:val="6"/>
  </w:num>
  <w:num w:numId="5" w16cid:durableId="931819398">
    <w:abstractNumId w:val="4"/>
  </w:num>
  <w:num w:numId="6" w16cid:durableId="388385810">
    <w:abstractNumId w:val="0"/>
  </w:num>
  <w:num w:numId="7" w16cid:durableId="1756969929">
    <w:abstractNumId w:val="3"/>
  </w:num>
  <w:num w:numId="8" w16cid:durableId="929242888">
    <w:abstractNumId w:val="2"/>
  </w:num>
  <w:num w:numId="9" w16cid:durableId="970522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20224"/>
    <w:rsid w:val="00035C5D"/>
    <w:rsid w:val="00040477"/>
    <w:rsid w:val="0004154B"/>
    <w:rsid w:val="00050F15"/>
    <w:rsid w:val="00062D81"/>
    <w:rsid w:val="000755DB"/>
    <w:rsid w:val="000A1C8E"/>
    <w:rsid w:val="000A4B29"/>
    <w:rsid w:val="000C0875"/>
    <w:rsid w:val="000E1DCA"/>
    <w:rsid w:val="00104E7C"/>
    <w:rsid w:val="001133EF"/>
    <w:rsid w:val="00116632"/>
    <w:rsid w:val="00163DB2"/>
    <w:rsid w:val="00174C25"/>
    <w:rsid w:val="00192F34"/>
    <w:rsid w:val="00193DF2"/>
    <w:rsid w:val="0019423B"/>
    <w:rsid w:val="0019569F"/>
    <w:rsid w:val="001A1095"/>
    <w:rsid w:val="001A2ADE"/>
    <w:rsid w:val="001A30C6"/>
    <w:rsid w:val="001A79F7"/>
    <w:rsid w:val="001B10EF"/>
    <w:rsid w:val="001B2B63"/>
    <w:rsid w:val="001B51F9"/>
    <w:rsid w:val="001C10E3"/>
    <w:rsid w:val="001C42E5"/>
    <w:rsid w:val="001F6BBB"/>
    <w:rsid w:val="00231C4D"/>
    <w:rsid w:val="00237F4A"/>
    <w:rsid w:val="00250D47"/>
    <w:rsid w:val="002B7CF4"/>
    <w:rsid w:val="002C7650"/>
    <w:rsid w:val="002E7869"/>
    <w:rsid w:val="002F6292"/>
    <w:rsid w:val="00311AB4"/>
    <w:rsid w:val="00332BF4"/>
    <w:rsid w:val="003372A8"/>
    <w:rsid w:val="00344018"/>
    <w:rsid w:val="00345E9B"/>
    <w:rsid w:val="0035348F"/>
    <w:rsid w:val="0035427B"/>
    <w:rsid w:val="003600E7"/>
    <w:rsid w:val="003750FD"/>
    <w:rsid w:val="003824FD"/>
    <w:rsid w:val="00387879"/>
    <w:rsid w:val="003920A3"/>
    <w:rsid w:val="003C403D"/>
    <w:rsid w:val="003E151B"/>
    <w:rsid w:val="003F2660"/>
    <w:rsid w:val="00441D08"/>
    <w:rsid w:val="004501E9"/>
    <w:rsid w:val="00450226"/>
    <w:rsid w:val="004544CE"/>
    <w:rsid w:val="004A5DB7"/>
    <w:rsid w:val="004B3C66"/>
    <w:rsid w:val="004B52C0"/>
    <w:rsid w:val="004C3718"/>
    <w:rsid w:val="004D4FE7"/>
    <w:rsid w:val="004D67B5"/>
    <w:rsid w:val="004E4157"/>
    <w:rsid w:val="004F0049"/>
    <w:rsid w:val="004F50A2"/>
    <w:rsid w:val="00517B96"/>
    <w:rsid w:val="0052410F"/>
    <w:rsid w:val="005543A6"/>
    <w:rsid w:val="00567017"/>
    <w:rsid w:val="005766EC"/>
    <w:rsid w:val="0058216D"/>
    <w:rsid w:val="00593390"/>
    <w:rsid w:val="005954C9"/>
    <w:rsid w:val="00595F82"/>
    <w:rsid w:val="00597404"/>
    <w:rsid w:val="005A4C35"/>
    <w:rsid w:val="005B1178"/>
    <w:rsid w:val="005B721A"/>
    <w:rsid w:val="005C774D"/>
    <w:rsid w:val="005E3F98"/>
    <w:rsid w:val="005F0241"/>
    <w:rsid w:val="005F1500"/>
    <w:rsid w:val="005F578F"/>
    <w:rsid w:val="0060664C"/>
    <w:rsid w:val="00607491"/>
    <w:rsid w:val="00617731"/>
    <w:rsid w:val="0062639E"/>
    <w:rsid w:val="00637403"/>
    <w:rsid w:val="00645364"/>
    <w:rsid w:val="00656CF5"/>
    <w:rsid w:val="00663721"/>
    <w:rsid w:val="00673026"/>
    <w:rsid w:val="00681EA5"/>
    <w:rsid w:val="00694857"/>
    <w:rsid w:val="00695127"/>
    <w:rsid w:val="006B192C"/>
    <w:rsid w:val="006B2001"/>
    <w:rsid w:val="006D08C4"/>
    <w:rsid w:val="006F0A64"/>
    <w:rsid w:val="00703AF6"/>
    <w:rsid w:val="00710CCC"/>
    <w:rsid w:val="00721CB6"/>
    <w:rsid w:val="0073653B"/>
    <w:rsid w:val="00751427"/>
    <w:rsid w:val="0075429B"/>
    <w:rsid w:val="007673FC"/>
    <w:rsid w:val="00785B1A"/>
    <w:rsid w:val="007C11F6"/>
    <w:rsid w:val="007F41BC"/>
    <w:rsid w:val="008151E3"/>
    <w:rsid w:val="00830349"/>
    <w:rsid w:val="00831A56"/>
    <w:rsid w:val="00832C38"/>
    <w:rsid w:val="00860A62"/>
    <w:rsid w:val="00895132"/>
    <w:rsid w:val="008969F3"/>
    <w:rsid w:val="008A05A3"/>
    <w:rsid w:val="008B1BBF"/>
    <w:rsid w:val="008B2BB2"/>
    <w:rsid w:val="008C74D5"/>
    <w:rsid w:val="008D445A"/>
    <w:rsid w:val="008D6A9C"/>
    <w:rsid w:val="008E7FB3"/>
    <w:rsid w:val="0092567A"/>
    <w:rsid w:val="0095169C"/>
    <w:rsid w:val="0097702E"/>
    <w:rsid w:val="0098229F"/>
    <w:rsid w:val="0098506A"/>
    <w:rsid w:val="00992952"/>
    <w:rsid w:val="009976D9"/>
    <w:rsid w:val="009C41AC"/>
    <w:rsid w:val="009C6A2B"/>
    <w:rsid w:val="009D4A62"/>
    <w:rsid w:val="009E7ED4"/>
    <w:rsid w:val="009F7BD7"/>
    <w:rsid w:val="00A232DE"/>
    <w:rsid w:val="00A36A82"/>
    <w:rsid w:val="00A37BF1"/>
    <w:rsid w:val="00A53909"/>
    <w:rsid w:val="00A60E52"/>
    <w:rsid w:val="00A667B5"/>
    <w:rsid w:val="00A908EC"/>
    <w:rsid w:val="00A913AE"/>
    <w:rsid w:val="00A93702"/>
    <w:rsid w:val="00AB0CDA"/>
    <w:rsid w:val="00AB6FE3"/>
    <w:rsid w:val="00AD657E"/>
    <w:rsid w:val="00B01FD4"/>
    <w:rsid w:val="00B21B72"/>
    <w:rsid w:val="00B30149"/>
    <w:rsid w:val="00B322C0"/>
    <w:rsid w:val="00B33C7F"/>
    <w:rsid w:val="00B466BA"/>
    <w:rsid w:val="00B5430D"/>
    <w:rsid w:val="00B5464D"/>
    <w:rsid w:val="00B54FC5"/>
    <w:rsid w:val="00B61885"/>
    <w:rsid w:val="00B72D3D"/>
    <w:rsid w:val="00B74A23"/>
    <w:rsid w:val="00BD55D5"/>
    <w:rsid w:val="00BE3929"/>
    <w:rsid w:val="00BE5757"/>
    <w:rsid w:val="00BF035E"/>
    <w:rsid w:val="00BF4B1A"/>
    <w:rsid w:val="00C051B1"/>
    <w:rsid w:val="00C0719B"/>
    <w:rsid w:val="00C20CF8"/>
    <w:rsid w:val="00C27847"/>
    <w:rsid w:val="00C41562"/>
    <w:rsid w:val="00C504B5"/>
    <w:rsid w:val="00C64D98"/>
    <w:rsid w:val="00C652DD"/>
    <w:rsid w:val="00C75AAE"/>
    <w:rsid w:val="00C95637"/>
    <w:rsid w:val="00CA05E7"/>
    <w:rsid w:val="00CA601F"/>
    <w:rsid w:val="00CC5A76"/>
    <w:rsid w:val="00CD062E"/>
    <w:rsid w:val="00D1671B"/>
    <w:rsid w:val="00D20F4C"/>
    <w:rsid w:val="00D309A0"/>
    <w:rsid w:val="00D4126F"/>
    <w:rsid w:val="00D61D10"/>
    <w:rsid w:val="00D70056"/>
    <w:rsid w:val="00D70DFF"/>
    <w:rsid w:val="00D7674C"/>
    <w:rsid w:val="00DA205D"/>
    <w:rsid w:val="00DA75EC"/>
    <w:rsid w:val="00DB4E08"/>
    <w:rsid w:val="00DB4FE3"/>
    <w:rsid w:val="00DC71B2"/>
    <w:rsid w:val="00DD26FF"/>
    <w:rsid w:val="00DD4B93"/>
    <w:rsid w:val="00DE1C7F"/>
    <w:rsid w:val="00DE2BBD"/>
    <w:rsid w:val="00DF7B4B"/>
    <w:rsid w:val="00E137C7"/>
    <w:rsid w:val="00E30336"/>
    <w:rsid w:val="00E32FEC"/>
    <w:rsid w:val="00E344AD"/>
    <w:rsid w:val="00E43337"/>
    <w:rsid w:val="00E75396"/>
    <w:rsid w:val="00E7541E"/>
    <w:rsid w:val="00E81552"/>
    <w:rsid w:val="00E86B83"/>
    <w:rsid w:val="00EA1417"/>
    <w:rsid w:val="00EA1F73"/>
    <w:rsid w:val="00EA4742"/>
    <w:rsid w:val="00EC3DBE"/>
    <w:rsid w:val="00ED03BA"/>
    <w:rsid w:val="00ED3E58"/>
    <w:rsid w:val="00EE24E5"/>
    <w:rsid w:val="00EF1983"/>
    <w:rsid w:val="00F0096C"/>
    <w:rsid w:val="00F2759E"/>
    <w:rsid w:val="00F70876"/>
    <w:rsid w:val="00F72949"/>
    <w:rsid w:val="00F849A4"/>
    <w:rsid w:val="00F90CFD"/>
    <w:rsid w:val="00F9585D"/>
    <w:rsid w:val="00FD26EF"/>
    <w:rsid w:val="00FD3F3C"/>
    <w:rsid w:val="00FE15C7"/>
    <w:rsid w:val="00FE2CBD"/>
    <w:rsid w:val="00FE32E7"/>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1133EF"/>
    <w:pPr>
      <w:keepNext/>
      <w:numPr>
        <w:numId w:val="7"/>
      </w:numPr>
      <w:suppressAutoHyphens w:val="0"/>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1133EF"/>
    <w:pPr>
      <w:keepNext/>
      <w:numPr>
        <w:ilvl w:val="1"/>
        <w:numId w:val="7"/>
      </w:numPr>
      <w:suppressAutoHyphens w:val="0"/>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1133EF"/>
    <w:pPr>
      <w:keepNext/>
      <w:numPr>
        <w:ilvl w:val="2"/>
        <w:numId w:val="7"/>
      </w:numPr>
      <w:suppressAutoHyphens w:val="0"/>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1133EF"/>
    <w:pPr>
      <w:keepNext/>
      <w:numPr>
        <w:ilvl w:val="3"/>
        <w:numId w:val="7"/>
      </w:numPr>
      <w:suppressAutoHyphens w:val="0"/>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133EF"/>
    <w:pPr>
      <w:numPr>
        <w:ilvl w:val="4"/>
        <w:numId w:val="7"/>
      </w:numPr>
      <w:suppressAutoHyphens w:val="0"/>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1133EF"/>
    <w:pPr>
      <w:numPr>
        <w:ilvl w:val="5"/>
        <w:numId w:val="7"/>
      </w:numPr>
      <w:suppressAutoHyphens w:val="0"/>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133EF"/>
    <w:pPr>
      <w:numPr>
        <w:ilvl w:val="6"/>
        <w:numId w:val="7"/>
      </w:numPr>
      <w:suppressAutoHyphens w:val="0"/>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133EF"/>
    <w:pPr>
      <w:numPr>
        <w:ilvl w:val="7"/>
        <w:numId w:val="7"/>
      </w:numPr>
      <w:suppressAutoHyphens w:val="0"/>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133EF"/>
    <w:pPr>
      <w:numPr>
        <w:ilvl w:val="8"/>
        <w:numId w:val="7"/>
      </w:numPr>
      <w:suppressAutoHyphens w:val="0"/>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7FD6"/>
    <w:rPr>
      <w:sz w:val="16"/>
      <w:szCs w:val="16"/>
    </w:rPr>
  </w:style>
  <w:style w:type="character" w:customStyle="1" w:styleId="CommentTextChar">
    <w:name w:val="Comment Text Char"/>
    <w:basedOn w:val="DefaultParagraphFont"/>
    <w:link w:val="CommentText"/>
    <w:uiPriority w:val="99"/>
    <w:qFormat/>
    <w:rsid w:val="00B57FD6"/>
    <w:rPr>
      <w:sz w:val="20"/>
      <w:szCs w:val="20"/>
    </w:rPr>
  </w:style>
  <w:style w:type="character" w:customStyle="1" w:styleId="CommentSubjectChar">
    <w:name w:val="Comment Subject Char"/>
    <w:basedOn w:val="CommentTextChar"/>
    <w:link w:val="CommentSubject"/>
    <w:uiPriority w:val="99"/>
    <w:semiHidden/>
    <w:qFormat/>
    <w:rsid w:val="00B57FD6"/>
    <w:rPr>
      <w:b/>
      <w:bCs/>
      <w:sz w:val="20"/>
      <w:szCs w:val="20"/>
    </w:rPr>
  </w:style>
  <w:style w:type="character" w:customStyle="1" w:styleId="BalloonTextChar">
    <w:name w:val="Balloon Text Char"/>
    <w:basedOn w:val="DefaultParagraphFont"/>
    <w:link w:val="BalloonText"/>
    <w:uiPriority w:val="99"/>
    <w:semiHidden/>
    <w:qFormat/>
    <w:rsid w:val="00B57FD6"/>
    <w:rPr>
      <w:rFonts w:ascii="Segoe UI" w:hAnsi="Segoe UI" w:cs="Segoe UI"/>
      <w:sz w:val="18"/>
      <w:szCs w:val="18"/>
    </w:rPr>
  </w:style>
  <w:style w:type="character" w:customStyle="1" w:styleId="HeaderChar">
    <w:name w:val="Header Char"/>
    <w:basedOn w:val="DefaultParagraphFont"/>
    <w:link w:val="Header"/>
    <w:uiPriority w:val="99"/>
    <w:qFormat/>
    <w:rsid w:val="00235396"/>
  </w:style>
  <w:style w:type="character" w:customStyle="1" w:styleId="FooterChar">
    <w:name w:val="Footer Char"/>
    <w:basedOn w:val="DefaultParagraphFont"/>
    <w:link w:val="Footer"/>
    <w:uiPriority w:val="99"/>
    <w:qFormat/>
    <w:rsid w:val="00235396"/>
  </w:style>
  <w:style w:type="character" w:customStyle="1" w:styleId="BodyTextChar">
    <w:name w:val="Body Text Char"/>
    <w:basedOn w:val="DefaultParagraphFont"/>
    <w:link w:val="Body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List Paragraph1 Char,Paragraph Char,lp1 Char"/>
    <w:basedOn w:val="DefaultParagraphFont"/>
    <w:link w:val="ListParagraph"/>
    <w:uiPriority w:val="34"/>
    <w:qFormat/>
    <w:rsid w:val="00216BE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63AE3"/>
    <w:pPr>
      <w:spacing w:before="120" w:after="60" w:line="240" w:lineRule="auto"/>
    </w:pPr>
    <w:rPr>
      <w:rFonts w:ascii="Arial" w:eastAsia="Times New Roman" w:hAnsi="Arial" w:cs="Arial"/>
      <w:iCs/>
      <w:sz w:val="20"/>
      <w:szCs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B57F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7FD6"/>
    <w:rPr>
      <w:b/>
      <w:bCs/>
    </w:rPr>
  </w:style>
  <w:style w:type="paragraph" w:styleId="BalloonText">
    <w:name w:val="Balloon Text"/>
    <w:basedOn w:val="Normal"/>
    <w:link w:val="BalloonTextCha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paragraph" w:styleId="ListParagraph">
    <w:name w:val="List Paragraph"/>
    <w:aliases w:val="body 2,List_Paragraph,Multilevel para_II,List Paragraph compact,Normal bullet 2,Paragraphe de liste 2,Reference list,Bullet list,Numbered List,List Paragraph1,1st level - Bullet List Paragraph,Lettre d'introduction,Paragraph,Bullet EY,lp1"/>
    <w:basedOn w:val="Normal"/>
    <w:link w:val="ListParagraphChar"/>
    <w:uiPriority w:val="34"/>
    <w:qFormat/>
    <w:rsid w:val="00636C70"/>
    <w:pPr>
      <w:ind w:left="720"/>
      <w:contextualSpacing/>
    </w:pPr>
  </w:style>
  <w:style w:type="paragraph" w:styleId="TOC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TOC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sion">
    <w:name w:val="Revision"/>
    <w:uiPriority w:val="99"/>
    <w:semiHidden/>
    <w:qFormat/>
    <w:rsid w:val="00216BE2"/>
  </w:style>
  <w:style w:type="table" w:styleId="TableGrid">
    <w:name w:val="Table Grid"/>
    <w:basedOn w:val="Table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 w:type="character" w:customStyle="1" w:styleId="Heading1Char">
    <w:name w:val="Heading 1 Char"/>
    <w:basedOn w:val="DefaultParagraphFont"/>
    <w:link w:val="Heading1"/>
    <w:uiPriority w:val="9"/>
    <w:rsid w:val="001133E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rsid w:val="001133E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133E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133EF"/>
    <w:rPr>
      <w:rFonts w:eastAsiaTheme="minorEastAsia"/>
      <w:b/>
      <w:bCs/>
      <w:sz w:val="28"/>
      <w:szCs w:val="28"/>
      <w:lang w:val="en-US"/>
    </w:rPr>
  </w:style>
  <w:style w:type="character" w:customStyle="1" w:styleId="Heading5Char">
    <w:name w:val="Heading 5 Char"/>
    <w:basedOn w:val="DefaultParagraphFont"/>
    <w:link w:val="Heading5"/>
    <w:uiPriority w:val="9"/>
    <w:semiHidden/>
    <w:rsid w:val="001133EF"/>
    <w:rPr>
      <w:rFonts w:eastAsiaTheme="minorEastAsia"/>
      <w:b/>
      <w:bCs/>
      <w:i/>
      <w:iCs/>
      <w:sz w:val="26"/>
      <w:szCs w:val="26"/>
      <w:lang w:val="en-US"/>
    </w:rPr>
  </w:style>
  <w:style w:type="character" w:customStyle="1" w:styleId="Heading6Char">
    <w:name w:val="Heading 6 Char"/>
    <w:basedOn w:val="DefaultParagraphFont"/>
    <w:link w:val="Heading6"/>
    <w:rsid w:val="001133E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133EF"/>
    <w:rPr>
      <w:rFonts w:eastAsiaTheme="minorEastAsia"/>
      <w:sz w:val="24"/>
      <w:szCs w:val="24"/>
      <w:lang w:val="en-US"/>
    </w:rPr>
  </w:style>
  <w:style w:type="character" w:customStyle="1" w:styleId="Heading8Char">
    <w:name w:val="Heading 8 Char"/>
    <w:basedOn w:val="DefaultParagraphFont"/>
    <w:link w:val="Heading8"/>
    <w:uiPriority w:val="9"/>
    <w:semiHidden/>
    <w:rsid w:val="001133EF"/>
    <w:rPr>
      <w:rFonts w:eastAsiaTheme="minorEastAsia"/>
      <w:i/>
      <w:iCs/>
      <w:sz w:val="24"/>
      <w:szCs w:val="24"/>
      <w:lang w:val="en-US"/>
    </w:rPr>
  </w:style>
  <w:style w:type="character" w:customStyle="1" w:styleId="Heading9Char">
    <w:name w:val="Heading 9 Char"/>
    <w:basedOn w:val="DefaultParagraphFont"/>
    <w:link w:val="Heading9"/>
    <w:uiPriority w:val="9"/>
    <w:semiHidden/>
    <w:rsid w:val="001133EF"/>
    <w:rPr>
      <w:rFonts w:asciiTheme="majorHAnsi" w:eastAsiaTheme="majorEastAsia" w:hAnsiTheme="majorHAnsi" w:cstheme="majorBidi"/>
      <w:lang w:val="en-US"/>
    </w:rPr>
  </w:style>
  <w:style w:type="character" w:styleId="FootnoteReference">
    <w:name w:val="footnote reference"/>
    <w:aliases w:val="BVI fnr,Footnote symbol,Times 10 Point,Exposant 3 Point,Footnote reference number,EN Footnote Reference,note TESI,16 Point,Superscript 6 Point,ftref,Error-Fußnotenzeichen5,Error-Fußnotenzeichen6,Footnote Reference Number"/>
    <w:semiHidden/>
    <w:qFormat/>
    <w:rsid w:val="00250D47"/>
    <w:rPr>
      <w:vertAlign w:val="superscript"/>
    </w:rPr>
  </w:style>
  <w:style w:type="paragraph" w:styleId="FootnoteText">
    <w:name w:val="footnote text"/>
    <w:basedOn w:val="Normal"/>
    <w:link w:val="FootnoteTextChar"/>
    <w:uiPriority w:val="99"/>
    <w:rsid w:val="00250D47"/>
    <w:pPr>
      <w:suppressAutoHyphens w:val="0"/>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rsid w:val="00250D47"/>
    <w:rPr>
      <w:rFonts w:ascii="Times New Roman" w:eastAsia="Times New Roman" w:hAnsi="Times New Roman" w:cs="Times New Roman"/>
      <w:sz w:val="20"/>
      <w:szCs w:val="20"/>
      <w:lang w:eastAsia="ro-RO"/>
    </w:rPr>
  </w:style>
  <w:style w:type="character" w:styleId="Hyperlink">
    <w:name w:val="Hyperlink"/>
    <w:basedOn w:val="DefaultParagraphFont"/>
    <w:uiPriority w:val="99"/>
    <w:unhideWhenUsed/>
    <w:rsid w:val="00597404"/>
    <w:rPr>
      <w:color w:val="0563C1" w:themeColor="hyperlink"/>
      <w:u w:val="single"/>
    </w:rPr>
  </w:style>
  <w:style w:type="character" w:styleId="UnresolvedMention">
    <w:name w:val="Unresolved Mention"/>
    <w:basedOn w:val="DefaultParagraphFont"/>
    <w:uiPriority w:val="99"/>
    <w:semiHidden/>
    <w:unhideWhenUsed/>
    <w:rsid w:val="00597404"/>
    <w:rPr>
      <w:color w:val="605E5C"/>
      <w:shd w:val="clear" w:color="auto" w:fill="E1DFDD"/>
    </w:rPr>
  </w:style>
  <w:style w:type="paragraph" w:styleId="NormalWeb">
    <w:name w:val="Normal (Web)"/>
    <w:basedOn w:val="Normal"/>
    <w:uiPriority w:val="99"/>
    <w:semiHidden/>
    <w:unhideWhenUsed/>
    <w:rsid w:val="005C774D"/>
    <w:pPr>
      <w:suppressAutoHyphens w:val="0"/>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FollowedHyperlink">
    <w:name w:val="FollowedHyperlink"/>
    <w:basedOn w:val="DefaultParagraphFont"/>
    <w:uiPriority w:val="99"/>
    <w:semiHidden/>
    <w:unhideWhenUsed/>
    <w:rsid w:val="00EF19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168047e170" TargetMode="External"/><Relationship Id="rId2" Type="http://schemas.openxmlformats.org/officeDocument/2006/relationships/hyperlink" Target="https://eur-lex.europa.eu/legal-content/RO/TXT/PDF/?uri=CELEX:12012P/TXT" TargetMode="External"/><Relationship Id="rId1" Type="http://schemas.openxmlformats.org/officeDocument/2006/relationships/hyperlink" Target="https://www.echr.coe.int/documents/d/echr/convention_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Larisa Ofiteru</cp:lastModifiedBy>
  <cp:revision>16</cp:revision>
  <cp:lastPrinted>2024-11-27T12:35:00Z</cp:lastPrinted>
  <dcterms:created xsi:type="dcterms:W3CDTF">2025-07-17T08:38:00Z</dcterms:created>
  <dcterms:modified xsi:type="dcterms:W3CDTF">2025-09-25T05:16:00Z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36eab-a16c-43cb-a6a6-a19bd58d7f89_Enabled">
    <vt:lpwstr>true</vt:lpwstr>
  </property>
  <property fmtid="{D5CDD505-2E9C-101B-9397-08002B2CF9AE}" pid="3" name="MSIP_Label_76336eab-a16c-43cb-a6a6-a19bd58d7f89_SetDate">
    <vt:lpwstr>2025-07-11T06:14:52Z</vt:lpwstr>
  </property>
  <property fmtid="{D5CDD505-2E9C-101B-9397-08002B2CF9AE}" pid="4" name="MSIP_Label_76336eab-a16c-43cb-a6a6-a19bd58d7f89_Method">
    <vt:lpwstr>Privileged</vt:lpwstr>
  </property>
  <property fmtid="{D5CDD505-2E9C-101B-9397-08002B2CF9AE}" pid="5" name="MSIP_Label_76336eab-a16c-43cb-a6a6-a19bd58d7f89_Name">
    <vt:lpwstr>L3</vt:lpwstr>
  </property>
  <property fmtid="{D5CDD505-2E9C-101B-9397-08002B2CF9AE}" pid="6" name="MSIP_Label_76336eab-a16c-43cb-a6a6-a19bd58d7f89_SiteId">
    <vt:lpwstr>02e3c4d5-27fd-43fe-8203-97710d02fae4</vt:lpwstr>
  </property>
  <property fmtid="{D5CDD505-2E9C-101B-9397-08002B2CF9AE}" pid="7" name="MSIP_Label_76336eab-a16c-43cb-a6a6-a19bd58d7f89_ActionId">
    <vt:lpwstr>a798b654-236c-42ab-b24f-56f8f2ee967e</vt:lpwstr>
  </property>
  <property fmtid="{D5CDD505-2E9C-101B-9397-08002B2CF9AE}" pid="8" name="MSIP_Label_76336eab-a16c-43cb-a6a6-a19bd58d7f89_ContentBits">
    <vt:lpwstr>0</vt:lpwstr>
  </property>
</Properties>
</file>